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71" w:rsidRDefault="00B22771" w:rsidP="00DE4BBE">
      <w:pPr>
        <w:rPr>
          <w:sz w:val="28"/>
        </w:rPr>
      </w:pPr>
    </w:p>
    <w:p w:rsidR="005E4E04" w:rsidRDefault="00026A26" w:rsidP="00F03235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F03235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C317D">
        <w:rPr>
          <w:sz w:val="28"/>
        </w:rPr>
        <w:t xml:space="preserve">                          </w:t>
      </w:r>
    </w:p>
    <w:p w:rsidR="00026A26" w:rsidRPr="00E85061" w:rsidRDefault="00026A26" w:rsidP="00026A26">
      <w:pPr>
        <w:tabs>
          <w:tab w:val="left" w:pos="4170"/>
        </w:tabs>
        <w:jc w:val="center"/>
        <w:rPr>
          <w:sz w:val="28"/>
        </w:rPr>
      </w:pPr>
      <w:r w:rsidRPr="00E85061">
        <w:rPr>
          <w:noProof/>
          <w:sz w:val="28"/>
        </w:rPr>
        <w:drawing>
          <wp:inline distT="0" distB="0" distL="0" distR="0" wp14:anchorId="556F21E5" wp14:editId="237439A4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873"/>
        <w:gridCol w:w="5276"/>
        <w:gridCol w:w="1998"/>
      </w:tblGrid>
      <w:tr w:rsidR="005E4E04" w:rsidTr="005F5974">
        <w:tc>
          <w:tcPr>
            <w:tcW w:w="9571" w:type="dxa"/>
            <w:gridSpan w:val="3"/>
          </w:tcPr>
          <w:p w:rsidR="005E4E04" w:rsidRPr="00026A26" w:rsidRDefault="004E2B41" w:rsidP="005F5974">
            <w:pPr>
              <w:pStyle w:val="5"/>
              <w:rPr>
                <w:sz w:val="28"/>
                <w:szCs w:val="32"/>
              </w:rPr>
            </w:pPr>
            <w:r w:rsidRPr="00026A26">
              <w:rPr>
                <w:sz w:val="24"/>
                <w:szCs w:val="28"/>
              </w:rPr>
              <w:t xml:space="preserve">  </w:t>
            </w:r>
            <w:r w:rsidR="005E4E04" w:rsidRPr="00026A26">
              <w:rPr>
                <w:sz w:val="28"/>
                <w:szCs w:val="32"/>
              </w:rPr>
              <w:t>РЕШЕНИЕ</w:t>
            </w: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FC4A7C" w:rsidRDefault="00553F71" w:rsidP="004F7493">
            <w:pPr>
              <w:jc w:val="both"/>
            </w:pPr>
            <w:r>
              <w:t>21.02.2024</w:t>
            </w:r>
          </w:p>
        </w:tc>
        <w:tc>
          <w:tcPr>
            <w:tcW w:w="5580" w:type="dxa"/>
          </w:tcPr>
          <w:p w:rsidR="005E4E04" w:rsidRPr="00FC4A7C" w:rsidRDefault="005E4E04" w:rsidP="004F7493">
            <w:pPr>
              <w:jc w:val="right"/>
            </w:pPr>
            <w:r w:rsidRPr="00FC4A7C">
              <w:t xml:space="preserve">        </w:t>
            </w:r>
          </w:p>
        </w:tc>
        <w:tc>
          <w:tcPr>
            <w:tcW w:w="2083" w:type="dxa"/>
          </w:tcPr>
          <w:p w:rsidR="005E4E04" w:rsidRPr="00FC4A7C" w:rsidRDefault="00006819" w:rsidP="00F02312">
            <w:pPr>
              <w:jc w:val="right"/>
            </w:pPr>
            <w:r>
              <w:t xml:space="preserve">   </w:t>
            </w:r>
            <w:r w:rsidR="005E4E04" w:rsidRPr="00FC4A7C">
              <w:t>№</w:t>
            </w:r>
            <w:r w:rsidR="002B406E">
              <w:t xml:space="preserve"> 237</w:t>
            </w:r>
            <w:r w:rsidR="00553F71">
              <w:t xml:space="preserve"> </w:t>
            </w:r>
            <w:r w:rsidR="005E4E04" w:rsidRPr="00FC4A7C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FC4A7C" w:rsidRDefault="00FC4A7C" w:rsidP="004F7493">
            <w:pPr>
              <w:jc w:val="both"/>
            </w:pPr>
          </w:p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13823" w:type="dxa"/>
        <w:tblLook w:val="0000" w:firstRow="0" w:lastRow="0" w:firstColumn="0" w:lastColumn="0" w:noHBand="0" w:noVBand="0"/>
      </w:tblPr>
      <w:tblGrid>
        <w:gridCol w:w="9039"/>
        <w:gridCol w:w="4784"/>
      </w:tblGrid>
      <w:tr w:rsidR="005E4E04" w:rsidRPr="004C1589" w:rsidTr="009078EF">
        <w:tc>
          <w:tcPr>
            <w:tcW w:w="9039" w:type="dxa"/>
          </w:tcPr>
          <w:p w:rsidR="009078EF" w:rsidRDefault="00CE0864" w:rsidP="009078EF">
            <w:pPr>
              <w:ind w:right="-817"/>
              <w:jc w:val="center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9078EF">
              <w:t xml:space="preserve"> </w:t>
            </w:r>
            <w:r w:rsidR="003325FD">
              <w:t xml:space="preserve">деятельности ОМВД России </w:t>
            </w:r>
          </w:p>
          <w:p w:rsidR="005E4E04" w:rsidRDefault="003325FD" w:rsidP="009078EF">
            <w:pPr>
              <w:ind w:right="-817"/>
              <w:jc w:val="center"/>
            </w:pPr>
            <w:r>
              <w:t>по</w:t>
            </w:r>
            <w:r w:rsidR="00AD6514">
              <w:t xml:space="preserve"> </w:t>
            </w:r>
            <w:proofErr w:type="spellStart"/>
            <w:r w:rsidR="00AD6514">
              <w:t>Каргасокском</w:t>
            </w:r>
            <w:r w:rsidR="00C57FD6">
              <w:t>у</w:t>
            </w:r>
            <w:proofErr w:type="spellEnd"/>
            <w:r w:rsidR="00C57FD6">
              <w:t xml:space="preserve"> району </w:t>
            </w:r>
            <w:r w:rsidR="007C08B4">
              <w:t xml:space="preserve">по итогам </w:t>
            </w:r>
            <w:r w:rsidR="00553F71">
              <w:t>2023</w:t>
            </w:r>
            <w:r w:rsidR="00AD6514">
              <w:t xml:space="preserve"> год</w:t>
            </w:r>
            <w:r w:rsidR="00C57FD6">
              <w:t>а</w:t>
            </w:r>
          </w:p>
          <w:p w:rsidR="008207D6" w:rsidRPr="004F112F" w:rsidRDefault="008207D6" w:rsidP="00D83618">
            <w:pPr>
              <w:jc w:val="both"/>
            </w:pPr>
          </w:p>
        </w:tc>
        <w:tc>
          <w:tcPr>
            <w:tcW w:w="4784" w:type="dxa"/>
          </w:tcPr>
          <w:p w:rsidR="005E4E04" w:rsidRDefault="005E4E04" w:rsidP="005F5974"/>
          <w:p w:rsidR="008207D6" w:rsidRPr="004C1589" w:rsidRDefault="008207D6" w:rsidP="005F5974"/>
        </w:tc>
      </w:tr>
    </w:tbl>
    <w:p w:rsidR="00AA77A8" w:rsidRDefault="00AA77A8" w:rsidP="00AA77A8">
      <w:pPr>
        <w:ind w:right="-817"/>
      </w:pPr>
    </w:p>
    <w:p w:rsidR="00AA77A8" w:rsidRDefault="005E4E04" w:rsidP="00553F71">
      <w:pPr>
        <w:ind w:right="-817" w:firstLine="708"/>
        <w:jc w:val="both"/>
      </w:pPr>
      <w:r w:rsidRPr="00E40D9F">
        <w:t xml:space="preserve">Заслушав </w:t>
      </w:r>
      <w:r w:rsidR="00CE0864" w:rsidRPr="00E40D9F">
        <w:t>о</w:t>
      </w:r>
      <w:r w:rsidR="007C08B4" w:rsidRPr="00E40D9F">
        <w:t>тчет</w:t>
      </w:r>
      <w:r w:rsidR="00CE0864" w:rsidRPr="00E40D9F">
        <w:t xml:space="preserve"> </w:t>
      </w:r>
      <w:r w:rsidR="003E47C8">
        <w:t xml:space="preserve"> начальника ОМВД</w:t>
      </w:r>
      <w:r w:rsidR="00AA77A8">
        <w:t xml:space="preserve"> России по </w:t>
      </w:r>
      <w:proofErr w:type="spellStart"/>
      <w:r w:rsidR="00AA77A8">
        <w:t>Каргасокскому</w:t>
      </w:r>
      <w:proofErr w:type="spellEnd"/>
      <w:r w:rsidR="00AA77A8">
        <w:t xml:space="preserve"> району</w:t>
      </w:r>
      <w:r w:rsidR="00C51E33">
        <w:t xml:space="preserve"> -</w:t>
      </w:r>
      <w:r w:rsidR="003E47C8">
        <w:t xml:space="preserve"> </w:t>
      </w:r>
      <w:r w:rsidR="00E40D9F" w:rsidRPr="00E40D9F">
        <w:t xml:space="preserve">майора </w:t>
      </w:r>
    </w:p>
    <w:p w:rsidR="00553F71" w:rsidRDefault="00E40D9F" w:rsidP="00553F71">
      <w:pPr>
        <w:ind w:right="-817"/>
        <w:jc w:val="both"/>
      </w:pPr>
      <w:r w:rsidRPr="00E40D9F">
        <w:t xml:space="preserve">полиции </w:t>
      </w:r>
      <w:proofErr w:type="spellStart"/>
      <w:r w:rsidR="003E47C8">
        <w:t>Филюка</w:t>
      </w:r>
      <w:proofErr w:type="spellEnd"/>
      <w:r w:rsidR="003E47C8">
        <w:t xml:space="preserve"> К.В.</w:t>
      </w:r>
      <w:r>
        <w:t xml:space="preserve"> </w:t>
      </w:r>
      <w:r w:rsidR="007C08B4">
        <w:t>о результатах оперативно-служебной деятельности ОМВД России</w:t>
      </w:r>
    </w:p>
    <w:p w:rsidR="00A54527" w:rsidRDefault="00C51E33" w:rsidP="00553F71">
      <w:pPr>
        <w:ind w:right="-817"/>
        <w:jc w:val="both"/>
      </w:pPr>
      <w:r>
        <w:t xml:space="preserve"> </w:t>
      </w:r>
      <w:r w:rsidR="007C08B4">
        <w:t xml:space="preserve">по </w:t>
      </w:r>
      <w:proofErr w:type="spellStart"/>
      <w:r w:rsidR="007C08B4">
        <w:t>Каргасокском</w:t>
      </w:r>
      <w:r w:rsidR="00CE0864">
        <w:t>у</w:t>
      </w:r>
      <w:proofErr w:type="spellEnd"/>
      <w:r w:rsidR="00CE0864">
        <w:t xml:space="preserve"> району по итогам </w:t>
      </w:r>
      <w:r w:rsidR="00553F71">
        <w:t>2023</w:t>
      </w:r>
      <w:r w:rsidR="007C08B4">
        <w:t xml:space="preserve"> года</w:t>
      </w:r>
    </w:p>
    <w:p w:rsidR="00F15D3A" w:rsidRPr="00E246E1" w:rsidRDefault="00F15D3A" w:rsidP="003E47C8">
      <w:pPr>
        <w:ind w:firstLine="709"/>
        <w:jc w:val="both"/>
      </w:pPr>
    </w:p>
    <w:p w:rsidR="005E4E04" w:rsidRPr="00FC4A7C" w:rsidRDefault="005E4E04" w:rsidP="003E47C8">
      <w:pPr>
        <w:jc w:val="both"/>
        <w:rPr>
          <w:szCs w:val="28"/>
        </w:rPr>
      </w:pPr>
      <w:r w:rsidRPr="00FC4A7C">
        <w:rPr>
          <w:szCs w:val="28"/>
        </w:rPr>
        <w:t>РЕШИЛА: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5E4E04" w:rsidRPr="004C1589" w:rsidTr="00C51E33">
        <w:tc>
          <w:tcPr>
            <w:tcW w:w="9464" w:type="dxa"/>
          </w:tcPr>
          <w:p w:rsidR="008207D6" w:rsidRDefault="008207D6" w:rsidP="008207D6">
            <w:pPr>
              <w:ind w:firstLine="709"/>
              <w:jc w:val="both"/>
            </w:pPr>
          </w:p>
          <w:p w:rsidR="005E4E04" w:rsidRDefault="00CE0864" w:rsidP="008207D6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553F71">
              <w:t>2023</w:t>
            </w:r>
            <w:r w:rsidR="007C08B4">
              <w:t xml:space="preserve"> года</w:t>
            </w:r>
            <w:r w:rsidR="00FC4A7C">
              <w:t>.</w:t>
            </w:r>
          </w:p>
          <w:p w:rsidR="00D71EBE" w:rsidRPr="004C1589" w:rsidRDefault="00635FBB" w:rsidP="00635FBB">
            <w:pPr>
              <w:ind w:firstLine="709"/>
              <w:jc w:val="both"/>
            </w:pPr>
            <w:r>
              <w:t>2.</w:t>
            </w:r>
            <w:r w:rsidR="007C3AAC">
              <w:t xml:space="preserve"> </w:t>
            </w:r>
            <w:r w:rsidR="00D71EBE" w:rsidRPr="00D71EBE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="00D71EBE" w:rsidRPr="00D71EBE">
              <w:t>Каргасокский</w:t>
            </w:r>
            <w:proofErr w:type="spellEnd"/>
            <w:r w:rsidR="00D71EBE" w:rsidRPr="00D71EBE">
              <w:t xml:space="preserve"> район».</w:t>
            </w:r>
          </w:p>
        </w:tc>
      </w:tr>
    </w:tbl>
    <w:p w:rsidR="005E4E04" w:rsidRPr="005D79C5" w:rsidRDefault="005E4E04" w:rsidP="008207D6"/>
    <w:p w:rsidR="005E4E04" w:rsidRDefault="005E4E04" w:rsidP="008207D6"/>
    <w:p w:rsidR="00792488" w:rsidRDefault="00792488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F03235" w:rsidRDefault="00F03235" w:rsidP="00BF39CB">
      <w:pPr>
        <w:spacing w:line="276" w:lineRule="auto"/>
      </w:pPr>
    </w:p>
    <w:p w:rsidR="0071137F" w:rsidRPr="005D79C5" w:rsidRDefault="0071137F" w:rsidP="00BF39CB">
      <w:pPr>
        <w:spacing w:line="276" w:lineRule="auto"/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54"/>
        <w:gridCol w:w="2482"/>
        <w:gridCol w:w="3428"/>
      </w:tblGrid>
      <w:tr w:rsidR="005E4E04" w:rsidRPr="00607F24" w:rsidTr="002B406E">
        <w:tc>
          <w:tcPr>
            <w:tcW w:w="3554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48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428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553F71" w:rsidP="00553F71">
            <w:pPr>
              <w:jc w:val="both"/>
            </w:pPr>
            <w:r>
              <w:t xml:space="preserve">                     </w:t>
            </w:r>
            <w:r w:rsidR="00C51E33">
              <w:t xml:space="preserve"> </w:t>
            </w:r>
            <w:r w:rsidR="002B406E">
              <w:t xml:space="preserve">  </w:t>
            </w:r>
            <w:r>
              <w:t>М.В. Хлопотной</w:t>
            </w:r>
          </w:p>
        </w:tc>
      </w:tr>
      <w:tr w:rsidR="00553F71" w:rsidRPr="00607F24" w:rsidTr="002B406E">
        <w:tc>
          <w:tcPr>
            <w:tcW w:w="3554" w:type="dxa"/>
          </w:tcPr>
          <w:p w:rsidR="00553F71" w:rsidRPr="00607F24" w:rsidRDefault="00553F71" w:rsidP="00247F2F">
            <w:pPr>
              <w:jc w:val="both"/>
            </w:pPr>
          </w:p>
        </w:tc>
        <w:tc>
          <w:tcPr>
            <w:tcW w:w="2482" w:type="dxa"/>
            <w:vAlign w:val="center"/>
          </w:tcPr>
          <w:p w:rsidR="00553F71" w:rsidRPr="00607F24" w:rsidRDefault="00553F71" w:rsidP="005F5974">
            <w:pPr>
              <w:jc w:val="center"/>
              <w:rPr>
                <w:color w:val="C0C0C0"/>
              </w:rPr>
            </w:pPr>
          </w:p>
        </w:tc>
        <w:tc>
          <w:tcPr>
            <w:tcW w:w="3428" w:type="dxa"/>
          </w:tcPr>
          <w:p w:rsidR="00553F71" w:rsidRDefault="00553F71" w:rsidP="005F5974">
            <w:pPr>
              <w:jc w:val="right"/>
            </w:pP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9D667F" w:rsidRDefault="002B406E" w:rsidP="00006819">
      <w:pPr>
        <w:ind w:right="-283"/>
        <w:jc w:val="both"/>
      </w:pPr>
      <w:proofErr w:type="spellStart"/>
      <w:r>
        <w:t>И.о</w:t>
      </w:r>
      <w:proofErr w:type="spellEnd"/>
      <w:r>
        <w:t xml:space="preserve">. </w:t>
      </w:r>
      <w:r w:rsidR="005E4E04" w:rsidRPr="00607F24">
        <w:t>Глав</w:t>
      </w:r>
      <w:r>
        <w:t>ы</w:t>
      </w:r>
      <w:r w:rsidR="005E4E04" w:rsidRPr="00607F24">
        <w:t xml:space="preserve"> Каргасокского района </w:t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006819">
        <w:t xml:space="preserve">  </w:t>
      </w:r>
      <w:r>
        <w:t xml:space="preserve">      С.И. Герасимов</w:t>
      </w:r>
      <w:r w:rsidR="00006819">
        <w:t xml:space="preserve">      </w:t>
      </w: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Pr="009D667F" w:rsidRDefault="009D667F" w:rsidP="009D667F">
      <w:pPr>
        <w:pStyle w:val="Standard"/>
        <w:shd w:val="clear" w:color="auto" w:fill="FFFFFF"/>
        <w:tabs>
          <w:tab w:val="left" w:pos="1134"/>
        </w:tabs>
        <w:spacing w:line="235" w:lineRule="auto"/>
        <w:jc w:val="center"/>
        <w:rPr>
          <w:sz w:val="18"/>
        </w:rPr>
      </w:pPr>
      <w:r w:rsidRPr="009D667F">
        <w:rPr>
          <w:color w:val="000000"/>
          <w:sz w:val="24"/>
          <w:szCs w:val="24"/>
        </w:rPr>
        <w:t>И</w:t>
      </w:r>
      <w:r w:rsidRPr="009D667F">
        <w:rPr>
          <w:color w:val="000000"/>
          <w:sz w:val="24"/>
        </w:rPr>
        <w:t xml:space="preserve">нформационно-аналитическая записка о результатах  </w:t>
      </w:r>
    </w:p>
    <w:p w:rsidR="009D667F" w:rsidRPr="009D667F" w:rsidRDefault="009D667F" w:rsidP="009D667F">
      <w:pPr>
        <w:pStyle w:val="a5"/>
        <w:widowControl w:val="0"/>
        <w:shd w:val="clear" w:color="auto" w:fill="FFFFFF"/>
        <w:tabs>
          <w:tab w:val="left" w:pos="1134"/>
        </w:tabs>
        <w:spacing w:line="235" w:lineRule="auto"/>
        <w:jc w:val="center"/>
        <w:rPr>
          <w:sz w:val="24"/>
        </w:rPr>
      </w:pPr>
      <w:r w:rsidRPr="009D667F">
        <w:rPr>
          <w:color w:val="000000"/>
          <w:sz w:val="24"/>
        </w:rPr>
        <w:t xml:space="preserve">оперативно-служебной деятельности  ОМВД России по </w:t>
      </w:r>
      <w:proofErr w:type="spellStart"/>
      <w:r w:rsidRPr="009D667F">
        <w:rPr>
          <w:color w:val="000000"/>
          <w:sz w:val="24"/>
        </w:rPr>
        <w:t>Кар</w:t>
      </w:r>
      <w:r w:rsidR="00553F71">
        <w:rPr>
          <w:color w:val="000000"/>
          <w:sz w:val="24"/>
        </w:rPr>
        <w:t>гасокскому</w:t>
      </w:r>
      <w:proofErr w:type="spellEnd"/>
      <w:r w:rsidR="00553F71">
        <w:rPr>
          <w:color w:val="000000"/>
          <w:sz w:val="24"/>
        </w:rPr>
        <w:t xml:space="preserve"> району по итогам 2023</w:t>
      </w:r>
      <w:r w:rsidRPr="009D667F">
        <w:rPr>
          <w:color w:val="000000"/>
          <w:sz w:val="24"/>
        </w:rPr>
        <w:t xml:space="preserve"> года</w:t>
      </w:r>
    </w:p>
    <w:p w:rsidR="009D667F" w:rsidRPr="009D667F" w:rsidRDefault="009D667F" w:rsidP="009D667F">
      <w:pPr>
        <w:pStyle w:val="Standard"/>
        <w:shd w:val="clear" w:color="auto" w:fill="FFFFFF"/>
        <w:jc w:val="center"/>
        <w:rPr>
          <w:b/>
          <w:i/>
          <w:sz w:val="14"/>
          <w:szCs w:val="16"/>
        </w:rPr>
      </w:pPr>
    </w:p>
    <w:p w:rsidR="00F21260" w:rsidRPr="009B549F" w:rsidRDefault="00F21260" w:rsidP="00F21260">
      <w:pPr>
        <w:ind w:firstLine="709"/>
        <w:contextualSpacing/>
        <w:jc w:val="both"/>
        <w:rPr>
          <w:szCs w:val="28"/>
        </w:rPr>
      </w:pPr>
      <w:r w:rsidRPr="009B549F">
        <w:rPr>
          <w:szCs w:val="28"/>
        </w:rPr>
        <w:t xml:space="preserve">В 2023 году ОМВД </w:t>
      </w:r>
      <w:r>
        <w:rPr>
          <w:szCs w:val="28"/>
        </w:rPr>
        <w:t xml:space="preserve">России </w:t>
      </w:r>
      <w:bookmarkStart w:id="0" w:name="_GoBack"/>
      <w:bookmarkEnd w:id="0"/>
      <w:r w:rsidRPr="009B549F">
        <w:rPr>
          <w:szCs w:val="28"/>
        </w:rPr>
        <w:t xml:space="preserve">по </w:t>
      </w:r>
      <w:proofErr w:type="spellStart"/>
      <w:r w:rsidRPr="009B549F">
        <w:rPr>
          <w:szCs w:val="28"/>
        </w:rPr>
        <w:t>Каргасокскому</w:t>
      </w:r>
      <w:proofErr w:type="spellEnd"/>
      <w:r w:rsidRPr="009B549F">
        <w:rPr>
          <w:szCs w:val="28"/>
        </w:rPr>
        <w:t xml:space="preserve"> району продолжена реализация мер, направленных на укрепление законности и правопорядка на обслуживаемой территории, повышения уровня личной и имущественной безопасности жителей района. </w:t>
      </w:r>
    </w:p>
    <w:p w:rsidR="00F21260" w:rsidRPr="009B549F" w:rsidRDefault="00F21260" w:rsidP="00F21260">
      <w:pPr>
        <w:suppressAutoHyphens/>
        <w:ind w:firstLine="708"/>
        <w:contextualSpacing/>
        <w:jc w:val="both"/>
        <w:rPr>
          <w:szCs w:val="28"/>
        </w:rPr>
      </w:pPr>
      <w:r w:rsidRPr="009B549F">
        <w:rPr>
          <w:spacing w:val="-4"/>
          <w:szCs w:val="28"/>
        </w:rPr>
        <w:t xml:space="preserve">В 2023 году в ОМВД России по </w:t>
      </w:r>
      <w:proofErr w:type="spellStart"/>
      <w:r w:rsidRPr="009B549F">
        <w:rPr>
          <w:spacing w:val="-4"/>
          <w:szCs w:val="28"/>
        </w:rPr>
        <w:t>Каргасокскому</w:t>
      </w:r>
      <w:proofErr w:type="spellEnd"/>
      <w:r w:rsidRPr="009B549F">
        <w:rPr>
          <w:spacing w:val="-4"/>
          <w:szCs w:val="28"/>
        </w:rPr>
        <w:t xml:space="preserve"> району количество зарегистрированных заявлений, сообщений и иной информации о происшествиях составило 3529</w:t>
      </w:r>
      <w:r w:rsidRPr="009B549F">
        <w:rPr>
          <w:color w:val="000000"/>
          <w:spacing w:val="-4"/>
          <w:szCs w:val="28"/>
        </w:rPr>
        <w:t>.</w:t>
      </w:r>
      <w:r w:rsidRPr="009B549F">
        <w:rPr>
          <w:spacing w:val="-4"/>
          <w:szCs w:val="28"/>
        </w:rPr>
        <w:t xml:space="preserve"> </w:t>
      </w:r>
    </w:p>
    <w:p w:rsidR="00F21260" w:rsidRPr="009B549F" w:rsidRDefault="00F21260" w:rsidP="00F21260">
      <w:pPr>
        <w:tabs>
          <w:tab w:val="left" w:pos="0"/>
        </w:tabs>
        <w:suppressAutoHyphens/>
        <w:ind w:left="23" w:right="23" w:firstLine="703"/>
        <w:rPr>
          <w:szCs w:val="28"/>
        </w:rPr>
      </w:pPr>
      <w:r w:rsidRPr="009B549F">
        <w:rPr>
          <w:color w:val="000000"/>
          <w:spacing w:val="-4"/>
          <w:szCs w:val="28"/>
        </w:rPr>
        <w:t>По итогам рассмотрения заявлений о преступлениях возбуждено 227 уголовных дел, по 308 сообщениям в возбуждении уголовного дела отказано.</w:t>
      </w:r>
    </w:p>
    <w:p w:rsidR="00F21260" w:rsidRPr="009B549F" w:rsidRDefault="00F21260" w:rsidP="00F21260">
      <w:pPr>
        <w:tabs>
          <w:tab w:val="left" w:pos="0"/>
        </w:tabs>
        <w:suppressAutoHyphens/>
        <w:ind w:left="23" w:right="23" w:firstLine="703"/>
        <w:jc w:val="both"/>
        <w:rPr>
          <w:szCs w:val="28"/>
        </w:rPr>
      </w:pPr>
      <w:r w:rsidRPr="009B549F">
        <w:rPr>
          <w:color w:val="000000"/>
          <w:spacing w:val="-4"/>
          <w:szCs w:val="28"/>
        </w:rPr>
        <w:t xml:space="preserve">На фоне роста общей регистрации намечена  тенденция к уменьшению количества регистрируемых преступлений. Оперативная обстановка характеризуется снижением зарегистрированных преступлений на 23,7% (с 303 до 231), число тяжких и особо тяжких составов напротив возросло на 29,4% (с 51 </w:t>
      </w:r>
      <w:proofErr w:type="gramStart"/>
      <w:r w:rsidRPr="009B549F">
        <w:rPr>
          <w:color w:val="000000"/>
          <w:spacing w:val="-4"/>
          <w:szCs w:val="28"/>
        </w:rPr>
        <w:t>до</w:t>
      </w:r>
      <w:proofErr w:type="gramEnd"/>
      <w:r w:rsidRPr="009B549F">
        <w:rPr>
          <w:color w:val="000000"/>
          <w:spacing w:val="-4"/>
          <w:szCs w:val="28"/>
        </w:rPr>
        <w:t xml:space="preserve"> 66). </w:t>
      </w:r>
    </w:p>
    <w:p w:rsidR="00F21260" w:rsidRPr="009B549F" w:rsidRDefault="00F21260" w:rsidP="00F21260">
      <w:pPr>
        <w:tabs>
          <w:tab w:val="left" w:pos="0"/>
        </w:tabs>
        <w:suppressAutoHyphens/>
        <w:ind w:left="23" w:right="23" w:firstLine="703"/>
        <w:jc w:val="both"/>
        <w:rPr>
          <w:szCs w:val="28"/>
        </w:rPr>
      </w:pPr>
      <w:r w:rsidRPr="009B549F">
        <w:rPr>
          <w:color w:val="060000"/>
          <w:spacing w:val="-4"/>
          <w:szCs w:val="28"/>
        </w:rPr>
        <w:t>В структуре преступности основную долю составляют имущественные преступления – 112.</w:t>
      </w:r>
      <w:r w:rsidRPr="009B549F">
        <w:rPr>
          <w:color w:val="000000"/>
          <w:spacing w:val="-4"/>
          <w:szCs w:val="28"/>
        </w:rPr>
        <w:t xml:space="preserve"> Удалось снизить число краж на 25,6%, </w:t>
      </w:r>
      <w:r w:rsidRPr="009B549F">
        <w:rPr>
          <w:color w:val="060000"/>
          <w:spacing w:val="-4"/>
          <w:szCs w:val="28"/>
        </w:rPr>
        <w:t xml:space="preserve">за исключением числа краж с проникновением в квартиры и частные дома (+120%, с 5 до 11), но </w:t>
      </w:r>
      <w:proofErr w:type="gramStart"/>
      <w:r w:rsidRPr="009B549F">
        <w:rPr>
          <w:color w:val="060000"/>
          <w:spacing w:val="-4"/>
          <w:szCs w:val="28"/>
        </w:rPr>
        <w:t>раскрытие</w:t>
      </w:r>
      <w:proofErr w:type="gramEnd"/>
      <w:r w:rsidRPr="009B549F">
        <w:rPr>
          <w:color w:val="060000"/>
          <w:spacing w:val="-4"/>
          <w:szCs w:val="28"/>
        </w:rPr>
        <w:t xml:space="preserve"> которых возросло на 233,33% (с 3 до 10).</w:t>
      </w:r>
    </w:p>
    <w:p w:rsidR="00F21260" w:rsidRPr="009B549F" w:rsidRDefault="00F21260" w:rsidP="00F21260">
      <w:pPr>
        <w:pStyle w:val="1"/>
        <w:numPr>
          <w:ilvl w:val="0"/>
          <w:numId w:val="0"/>
        </w:numPr>
        <w:shd w:val="clear" w:color="auto" w:fill="FFFFFF"/>
        <w:tabs>
          <w:tab w:val="left" w:pos="4284"/>
        </w:tabs>
        <w:suppressAutoHyphens/>
        <w:ind w:right="23" w:firstLine="709"/>
        <w:rPr>
          <w:sz w:val="24"/>
        </w:rPr>
      </w:pPr>
      <w:r>
        <w:rPr>
          <w:b w:val="0"/>
          <w:i w:val="0"/>
          <w:color w:val="000000"/>
          <w:spacing w:val="-4"/>
          <w:sz w:val="24"/>
        </w:rPr>
        <w:t>1.</w:t>
      </w:r>
      <w:r w:rsidRPr="009B549F">
        <w:rPr>
          <w:b w:val="0"/>
          <w:i w:val="0"/>
          <w:color w:val="000000"/>
          <w:spacing w:val="-4"/>
          <w:sz w:val="24"/>
        </w:rPr>
        <w:t xml:space="preserve">Кроме этого в отчетном периоде допущен рост совершенных поджогов (с 3 до 4; +33,33%). </w:t>
      </w:r>
    </w:p>
    <w:p w:rsidR="00F21260" w:rsidRPr="009B549F" w:rsidRDefault="00F21260" w:rsidP="00F21260">
      <w:pPr>
        <w:shd w:val="clear" w:color="auto" w:fill="FFFFFF"/>
        <w:tabs>
          <w:tab w:val="left" w:pos="0"/>
        </w:tabs>
        <w:suppressAutoHyphens/>
        <w:ind w:left="23" w:right="23" w:firstLine="703"/>
        <w:jc w:val="both"/>
        <w:rPr>
          <w:szCs w:val="28"/>
        </w:rPr>
      </w:pPr>
      <w:r w:rsidRPr="009B549F">
        <w:rPr>
          <w:color w:val="050000"/>
          <w:spacing w:val="-4"/>
          <w:szCs w:val="28"/>
        </w:rPr>
        <w:t>Также по итогам 2023 года зарегистрировано 46 преступлений против личности (АППГ — 72). В их числе совершено 3 убийства (+100%), 2 умышленных причинения тяжкого вреда здоровью, 1 из которых квалифицируется по ч.4 ст. 111 УК РФ.</w:t>
      </w:r>
      <w:r w:rsidRPr="009B549F">
        <w:rPr>
          <w:b/>
          <w:bCs/>
          <w:color w:val="050000"/>
          <w:spacing w:val="-4"/>
          <w:szCs w:val="28"/>
        </w:rPr>
        <w:t xml:space="preserve"> </w:t>
      </w:r>
      <w:r w:rsidRPr="009B549F">
        <w:rPr>
          <w:color w:val="050000"/>
          <w:spacing w:val="-4"/>
          <w:szCs w:val="28"/>
        </w:rPr>
        <w:t>Отметим, что на протяжении 3 лет количество убийств не превышало 1 (2021 год — 1 убийство).</w:t>
      </w:r>
      <w:r w:rsidRPr="009B549F">
        <w:rPr>
          <w:color w:val="CE181E"/>
          <w:spacing w:val="-4"/>
          <w:szCs w:val="28"/>
        </w:rPr>
        <w:t xml:space="preserve"> </w:t>
      </w:r>
    </w:p>
    <w:p w:rsidR="00F21260" w:rsidRPr="009B549F" w:rsidRDefault="00F21260" w:rsidP="00F21260">
      <w:pPr>
        <w:suppressAutoHyphens/>
        <w:contextualSpacing/>
        <w:jc w:val="both"/>
        <w:rPr>
          <w:szCs w:val="28"/>
        </w:rPr>
      </w:pPr>
      <w:r w:rsidRPr="009B549F">
        <w:rPr>
          <w:color w:val="060000"/>
          <w:szCs w:val="28"/>
        </w:rPr>
        <w:tab/>
        <w:t>Проблемным вопросом в отчетном периоде 2023 года является раскрытие имущественных преступлений, связанных с хищением денежных сре</w:t>
      </w:r>
      <w:proofErr w:type="gramStart"/>
      <w:r w:rsidRPr="009B549F">
        <w:rPr>
          <w:color w:val="060000"/>
          <w:szCs w:val="28"/>
        </w:rPr>
        <w:t>дств гр</w:t>
      </w:r>
      <w:proofErr w:type="gramEnd"/>
      <w:r w:rsidRPr="009B549F">
        <w:rPr>
          <w:color w:val="060000"/>
          <w:szCs w:val="28"/>
        </w:rPr>
        <w:t xml:space="preserve">аждан путем мошеннических действий, с использованием сети Интернет, а также путем злоупотребления доверием в ходе телефонных разговоров с потерпевшими. </w:t>
      </w:r>
    </w:p>
    <w:p w:rsidR="00F21260" w:rsidRPr="009B549F" w:rsidRDefault="00F21260" w:rsidP="00F21260">
      <w:pPr>
        <w:suppressAutoHyphens/>
        <w:contextualSpacing/>
        <w:jc w:val="both"/>
        <w:rPr>
          <w:szCs w:val="28"/>
        </w:rPr>
      </w:pPr>
      <w:r w:rsidRPr="009B549F">
        <w:rPr>
          <w:color w:val="060000"/>
          <w:spacing w:val="-4"/>
          <w:szCs w:val="28"/>
        </w:rPr>
        <w:tab/>
        <w:t>Д</w:t>
      </w:r>
      <w:r w:rsidRPr="009B549F">
        <w:rPr>
          <w:rFonts w:cs="PT Astra Serif"/>
          <w:color w:val="000000"/>
          <w:spacing w:val="-4"/>
          <w:szCs w:val="28"/>
        </w:rPr>
        <w:t>истанционных мошенничеств в отношении жителей района, по итогам 2023 года совершено 33 (+26,92%). Но по итогам отчетного периода</w:t>
      </w:r>
      <w:r w:rsidRPr="009B549F">
        <w:rPr>
          <w:iCs/>
          <w:color w:val="000000"/>
          <w:spacing w:val="-4"/>
          <w:szCs w:val="28"/>
        </w:rPr>
        <w:t xml:space="preserve"> из 4 преступлений находящихся в производстве - с лицом нет ни одного. Кроме этого н</w:t>
      </w:r>
      <w:r w:rsidRPr="009B549F">
        <w:rPr>
          <w:rFonts w:cs="PT Astra Serif"/>
          <w:color w:val="000000"/>
          <w:spacing w:val="-4"/>
          <w:szCs w:val="28"/>
        </w:rPr>
        <w:t xml:space="preserve">егативной динамикой является рост приостановленных уголовных дел данной категории </w:t>
      </w:r>
      <w:r w:rsidRPr="009B549F">
        <w:rPr>
          <w:iCs/>
          <w:color w:val="000000"/>
          <w:spacing w:val="-4"/>
          <w:szCs w:val="28"/>
        </w:rPr>
        <w:t xml:space="preserve">на 47,8% (с 23 до 34), </w:t>
      </w:r>
      <w:r w:rsidRPr="009B549F">
        <w:rPr>
          <w:rFonts w:cs="PT Astra Serif"/>
          <w:color w:val="000000"/>
          <w:spacing w:val="-4"/>
          <w:szCs w:val="28"/>
        </w:rPr>
        <w:t>ввиду того, что данные преступные посягательства были совершены в условиях неочевидности.</w:t>
      </w:r>
      <w:r w:rsidRPr="009B549F">
        <w:rPr>
          <w:iCs/>
          <w:color w:val="000000"/>
          <w:spacing w:val="-4"/>
          <w:szCs w:val="28"/>
        </w:rPr>
        <w:t xml:space="preserve"> Р</w:t>
      </w:r>
      <w:r w:rsidRPr="009B549F">
        <w:rPr>
          <w:rFonts w:cs="PT Astra Serif"/>
          <w:color w:val="000000"/>
          <w:spacing w:val="-4"/>
          <w:szCs w:val="28"/>
        </w:rPr>
        <w:t>аскрыто только 3 случая мошеннических действий (АППГ — 6; -40%).</w:t>
      </w:r>
      <w:r w:rsidRPr="009B549F">
        <w:rPr>
          <w:iCs/>
          <w:color w:val="000000"/>
          <w:spacing w:val="-4"/>
          <w:szCs w:val="28"/>
        </w:rPr>
        <w:t xml:space="preserve"> </w:t>
      </w:r>
    </w:p>
    <w:p w:rsidR="00F21260" w:rsidRPr="009B549F" w:rsidRDefault="00F21260" w:rsidP="00F21260">
      <w:pPr>
        <w:suppressAutoHyphens/>
        <w:contextualSpacing/>
        <w:jc w:val="both"/>
        <w:rPr>
          <w:szCs w:val="28"/>
        </w:rPr>
      </w:pPr>
      <w:r w:rsidRPr="009B549F">
        <w:rPr>
          <w:color w:val="000000"/>
          <w:spacing w:val="-4"/>
          <w:szCs w:val="28"/>
        </w:rPr>
        <w:tab/>
      </w:r>
      <w:r w:rsidRPr="009B549F">
        <w:rPr>
          <w:rFonts w:cs="PT Astra Serif"/>
          <w:color w:val="000000"/>
          <w:spacing w:val="-4"/>
          <w:szCs w:val="28"/>
        </w:rPr>
        <w:t xml:space="preserve">Здесь же озвучим анализ совершенных </w:t>
      </w:r>
      <w:r w:rsidRPr="009B549F">
        <w:rPr>
          <w:iCs/>
          <w:color w:val="000000"/>
          <w:spacing w:val="-4"/>
          <w:szCs w:val="28"/>
        </w:rPr>
        <w:t>преступлений в сфере ИТТ, наблюдается рост на 6,5% (с 46 до 49), из них рост тяжких и особо тяжких составил + 10%  (с 20 до 22). Где также наблюдается рост приостановленных уголовных дел на</w:t>
      </w:r>
      <w:r w:rsidRPr="009B549F">
        <w:rPr>
          <w:rFonts w:cs="PT Astra Serif"/>
          <w:color w:val="000000"/>
          <w:spacing w:val="-4"/>
          <w:szCs w:val="28"/>
        </w:rPr>
        <w:t xml:space="preserve"> 43,3% (с 30 до 43), в совершении которых преступник не известен жертве.</w:t>
      </w:r>
    </w:p>
    <w:p w:rsidR="00F21260" w:rsidRPr="009B549F" w:rsidRDefault="00F21260" w:rsidP="00F21260">
      <w:pPr>
        <w:pStyle w:val="ae"/>
        <w:widowControl w:val="0"/>
        <w:tabs>
          <w:tab w:val="left" w:pos="0"/>
        </w:tabs>
        <w:suppressAutoHyphens/>
        <w:ind w:right="23"/>
        <w:contextualSpacing/>
        <w:jc w:val="both"/>
        <w:rPr>
          <w:rFonts w:ascii="Times New Roman" w:hAnsi="Times New Roman"/>
          <w:sz w:val="24"/>
          <w:szCs w:val="28"/>
        </w:rPr>
      </w:pPr>
      <w:r w:rsidRPr="009B549F">
        <w:rPr>
          <w:rFonts w:ascii="Times New Roman" w:hAnsi="Times New Roman"/>
          <w:color w:val="000000"/>
          <w:sz w:val="24"/>
          <w:szCs w:val="28"/>
        </w:rPr>
        <w:tab/>
        <w:t>Переходя к анализу преступлений коррупционной направленности, то здесь наблюдается рост выявленных преступлений (с 1 до 2). Оба преступления раскрыты, процент расследования составил 100% соответственно. Ущерб</w:t>
      </w:r>
      <w:r>
        <w:rPr>
          <w:rFonts w:ascii="Times New Roman" w:hAnsi="Times New Roman"/>
          <w:color w:val="000000"/>
          <w:sz w:val="24"/>
          <w:szCs w:val="28"/>
        </w:rPr>
        <w:t>,</w:t>
      </w:r>
      <w:r w:rsidRPr="009B549F">
        <w:rPr>
          <w:rFonts w:ascii="Times New Roman" w:hAnsi="Times New Roman"/>
          <w:color w:val="000000"/>
          <w:sz w:val="24"/>
          <w:szCs w:val="28"/>
        </w:rPr>
        <w:t xml:space="preserve"> по которым составил более 1 млн. 500 тыс. руб.</w:t>
      </w:r>
    </w:p>
    <w:p w:rsidR="00F21260" w:rsidRPr="009B549F" w:rsidRDefault="00F21260" w:rsidP="00F21260">
      <w:pPr>
        <w:pStyle w:val="ae"/>
        <w:widowControl w:val="0"/>
        <w:tabs>
          <w:tab w:val="left" w:pos="0"/>
        </w:tabs>
        <w:suppressAutoHyphens/>
        <w:ind w:right="23"/>
        <w:contextualSpacing/>
        <w:jc w:val="both"/>
        <w:rPr>
          <w:rFonts w:ascii="Times New Roman" w:hAnsi="Times New Roman"/>
          <w:sz w:val="24"/>
          <w:szCs w:val="28"/>
        </w:rPr>
      </w:pPr>
      <w:r w:rsidRPr="009B549F">
        <w:rPr>
          <w:rFonts w:ascii="Times New Roman" w:hAnsi="Times New Roman"/>
          <w:color w:val="000000"/>
          <w:sz w:val="24"/>
          <w:szCs w:val="28"/>
        </w:rPr>
        <w:tab/>
        <w:t>В структуре выявленных экологических преступлений (гл. 26 УК РФ) наблюдается рост на 19% (с 21 до 25). Раскрыто 15 таких преступлений, окончено 11.</w:t>
      </w:r>
    </w:p>
    <w:p w:rsidR="00F21260" w:rsidRPr="009B549F" w:rsidRDefault="00F21260" w:rsidP="00F21260">
      <w:pPr>
        <w:suppressAutoHyphens/>
        <w:contextualSpacing/>
        <w:jc w:val="both"/>
        <w:rPr>
          <w:szCs w:val="28"/>
        </w:rPr>
      </w:pPr>
      <w:r w:rsidRPr="009B549F">
        <w:rPr>
          <w:color w:val="050000"/>
          <w:szCs w:val="28"/>
        </w:rPr>
        <w:tab/>
        <w:t>Не имеет положительной тенденции и не соответствует складывающейся оперативной обстановке результат работы в сфере противодействия преступности по линии незаконного оборота наркотиков.</w:t>
      </w:r>
    </w:p>
    <w:p w:rsidR="00F21260" w:rsidRPr="009B549F" w:rsidRDefault="00F21260" w:rsidP="00F21260">
      <w:pPr>
        <w:pStyle w:val="21"/>
        <w:widowControl/>
        <w:shd w:val="clear" w:color="auto" w:fill="FFFFFF"/>
        <w:tabs>
          <w:tab w:val="left" w:pos="4284"/>
        </w:tabs>
        <w:suppressAutoHyphens/>
        <w:spacing w:after="0" w:line="240" w:lineRule="auto"/>
        <w:ind w:firstLine="624"/>
        <w:jc w:val="both"/>
        <w:rPr>
          <w:sz w:val="24"/>
          <w:szCs w:val="28"/>
        </w:rPr>
      </w:pPr>
      <w:r w:rsidRPr="009B549F">
        <w:rPr>
          <w:color w:val="000000"/>
          <w:spacing w:val="-4"/>
          <w:sz w:val="24"/>
          <w:szCs w:val="28"/>
        </w:rPr>
        <w:lastRenderedPageBreak/>
        <w:t>За 12 месяцев зарегистрировано только 1 преступление данной категории (АППГ — 13), раскрыто  2 преступления,  в их числе одно ранее совершенное (АППГ — 10).</w:t>
      </w:r>
    </w:p>
    <w:p w:rsidR="00F21260" w:rsidRPr="009B549F" w:rsidRDefault="00F21260" w:rsidP="00F21260">
      <w:pPr>
        <w:pStyle w:val="21"/>
        <w:widowControl/>
        <w:shd w:val="clear" w:color="auto" w:fill="FFFFFF"/>
        <w:tabs>
          <w:tab w:val="left" w:pos="4284"/>
        </w:tabs>
        <w:suppressAutoHyphens/>
        <w:spacing w:after="0" w:line="240" w:lineRule="auto"/>
        <w:ind w:firstLine="624"/>
        <w:jc w:val="both"/>
        <w:rPr>
          <w:sz w:val="24"/>
          <w:szCs w:val="28"/>
        </w:rPr>
      </w:pPr>
      <w:r w:rsidRPr="009B549F">
        <w:rPr>
          <w:color w:val="000000"/>
          <w:spacing w:val="-4"/>
          <w:sz w:val="24"/>
          <w:szCs w:val="28"/>
        </w:rPr>
        <w:t>Перейдём к анализу преступлений, связанных с незаконным приобретением, передачей, сбытом, хранением, перевозкой и ношением огнестрельного оружия и взрывчатых веществ. В текущем периоде зарегистрировано 21 преступление (+40%).</w:t>
      </w:r>
    </w:p>
    <w:p w:rsidR="00F21260" w:rsidRPr="009B549F" w:rsidRDefault="00F21260" w:rsidP="00F21260">
      <w:pPr>
        <w:suppressAutoHyphens/>
        <w:ind w:firstLine="709"/>
        <w:contextualSpacing/>
        <w:jc w:val="both"/>
        <w:rPr>
          <w:szCs w:val="28"/>
        </w:rPr>
      </w:pPr>
      <w:r w:rsidRPr="009B549F">
        <w:rPr>
          <w:szCs w:val="28"/>
        </w:rPr>
        <w:t xml:space="preserve">Несмотря на то, что социально-криминологическая характеристика преступности характеризуется снижением количества лиц, совершивших преступления в состоянии алкогольного опьянения (-21,1%),  удельный вес «пьяной» преступности достаточно высок 50,62%. Всего в состоянии алкогольного опьянения совершено 82 преступления, от общего числа зарегистрированных. </w:t>
      </w:r>
    </w:p>
    <w:p w:rsidR="00F21260" w:rsidRPr="009B549F" w:rsidRDefault="00F21260" w:rsidP="00F21260">
      <w:pPr>
        <w:suppressAutoHyphens/>
        <w:ind w:firstLine="709"/>
        <w:contextualSpacing/>
        <w:jc w:val="both"/>
        <w:rPr>
          <w:szCs w:val="28"/>
        </w:rPr>
      </w:pPr>
      <w:r w:rsidRPr="009B549F">
        <w:rPr>
          <w:szCs w:val="28"/>
        </w:rPr>
        <w:t xml:space="preserve">Лицами, ранее совершавшими преступления, совершено 118 преступных деяний (-22,8%), лицами, ранее судимыми - 27 преступлений (-50,9%). </w:t>
      </w:r>
    </w:p>
    <w:p w:rsidR="00F21260" w:rsidRPr="009B549F" w:rsidRDefault="00F21260" w:rsidP="00F21260">
      <w:pPr>
        <w:suppressAutoHyphens/>
        <w:ind w:firstLine="709"/>
        <w:contextualSpacing/>
        <w:jc w:val="both"/>
        <w:rPr>
          <w:szCs w:val="28"/>
        </w:rPr>
      </w:pPr>
      <w:r w:rsidRPr="009B549F">
        <w:rPr>
          <w:szCs w:val="28"/>
        </w:rPr>
        <w:t>Количество преступлений, совершенных несовершеннолетними  составляет 3, рост 200%, из них 1 преступление, вставшее на учет, совершено в 2022 году.</w:t>
      </w:r>
    </w:p>
    <w:p w:rsidR="00F21260" w:rsidRPr="009B549F" w:rsidRDefault="00F21260" w:rsidP="00F21260">
      <w:pPr>
        <w:shd w:val="clear" w:color="auto" w:fill="FFFFFF"/>
        <w:tabs>
          <w:tab w:val="left" w:pos="1037"/>
        </w:tabs>
        <w:suppressAutoHyphens/>
        <w:ind w:left="23" w:right="23" w:firstLine="709"/>
        <w:contextualSpacing/>
        <w:jc w:val="both"/>
        <w:rPr>
          <w:szCs w:val="28"/>
        </w:rPr>
      </w:pPr>
      <w:r w:rsidRPr="009B549F">
        <w:rPr>
          <w:color w:val="000000"/>
          <w:spacing w:val="-4"/>
          <w:szCs w:val="28"/>
        </w:rPr>
        <w:t>Также отметим, что в 2023 году удалось стабилизировать состояние уличной преступности. Так, по итогам 2023 года в общественном месте совершено 24 преступления (АППГ — 43; -44,19%), на улице совершено 18 преступлений (АППГ — 31; -41,94%).</w:t>
      </w:r>
    </w:p>
    <w:p w:rsidR="00F21260" w:rsidRPr="009B549F" w:rsidRDefault="00F21260" w:rsidP="00F21260">
      <w:pPr>
        <w:suppressAutoHyphens/>
        <w:ind w:right="23"/>
        <w:contextualSpacing/>
        <w:jc w:val="both"/>
        <w:rPr>
          <w:szCs w:val="28"/>
        </w:rPr>
      </w:pPr>
      <w:r w:rsidRPr="009B549F">
        <w:rPr>
          <w:rFonts w:cs="PT Astra Serif"/>
          <w:spacing w:val="-4"/>
          <w:szCs w:val="28"/>
        </w:rPr>
        <w:tab/>
        <w:t>Отмечается, что по итогам отчетного периода не на должном уровне организована работа по профилактике тяжкой преступности сотрудниками службы ОУУП, в течение 12 месяцев  2023 года выявлено 41 преступление двойной превенции (АППГ — 75; -45,3%). Отмечается, что двойная превенция представляет собой выявление одного преступления и одновременно предотвращение другого, как правило, более тяжкого. Не надлежащая работа в указанном направлении отрицательно повлияла и на состояние преступности в районе.</w:t>
      </w:r>
    </w:p>
    <w:p w:rsidR="00F21260" w:rsidRPr="009B549F" w:rsidRDefault="00F21260" w:rsidP="00F21260">
      <w:pPr>
        <w:shd w:val="clear" w:color="auto" w:fill="FFFFFF"/>
        <w:tabs>
          <w:tab w:val="left" w:pos="1037"/>
        </w:tabs>
        <w:suppressAutoHyphens/>
        <w:ind w:firstLine="709"/>
        <w:contextualSpacing/>
        <w:jc w:val="both"/>
        <w:rPr>
          <w:szCs w:val="28"/>
        </w:rPr>
      </w:pPr>
      <w:r w:rsidRPr="009B549F">
        <w:rPr>
          <w:color w:val="000000"/>
          <w:spacing w:val="-4"/>
          <w:szCs w:val="28"/>
        </w:rPr>
        <w:t xml:space="preserve">Анализируя общую раскрываемость преступлений, то в отчетном периоде </w:t>
      </w:r>
      <w:r w:rsidRPr="009B549F">
        <w:rPr>
          <w:rFonts w:cs="PT Astra Serif"/>
          <w:color w:val="000000"/>
          <w:spacing w:val="-4"/>
          <w:szCs w:val="28"/>
        </w:rPr>
        <w:t>закончены расследованием уголовные дела по 162 преступлениям, что меньше на 25 % с АППГ. Остаток преступлений, расследование по которым не окончено и находится в производстве, составляет 37, из них с лицом 25 преступлений.</w:t>
      </w:r>
    </w:p>
    <w:p w:rsidR="00F21260" w:rsidRPr="009B549F" w:rsidRDefault="00F21260" w:rsidP="00F21260">
      <w:pPr>
        <w:pStyle w:val="21"/>
        <w:spacing w:line="240" w:lineRule="auto"/>
        <w:ind w:firstLine="709"/>
        <w:contextualSpacing/>
        <w:jc w:val="both"/>
        <w:rPr>
          <w:sz w:val="24"/>
          <w:szCs w:val="28"/>
        </w:rPr>
      </w:pPr>
      <w:r w:rsidRPr="009B549F">
        <w:rPr>
          <w:sz w:val="24"/>
          <w:szCs w:val="28"/>
        </w:rPr>
        <w:t>Перейдём к анализу зарегистрированных на территории района дорожно-транспортных происшествий, их число сократилось и составило 86 (АППГ - 115). Учетных дорожно-транспортных происшествий с пострадавшими допущено 2 (АППГ - 6), в которых погибло 2 водителя (АППГ — 1).</w:t>
      </w:r>
    </w:p>
    <w:p w:rsidR="00F21260" w:rsidRPr="009B549F" w:rsidRDefault="00F21260" w:rsidP="00F21260">
      <w:pPr>
        <w:pStyle w:val="21"/>
        <w:spacing w:line="240" w:lineRule="auto"/>
        <w:ind w:firstLine="709"/>
        <w:contextualSpacing/>
        <w:jc w:val="both"/>
        <w:rPr>
          <w:sz w:val="24"/>
          <w:szCs w:val="28"/>
        </w:rPr>
      </w:pPr>
      <w:r w:rsidRPr="009B549F">
        <w:rPr>
          <w:sz w:val="24"/>
          <w:szCs w:val="28"/>
          <w:highlight w:val="white"/>
          <w:shd w:val="clear" w:color="auto" w:fill="FFFFFF"/>
        </w:rPr>
        <w:t>Наиболее неблагоприятная обстановка с погибшими наблюдается в отдалённых населённых пунктах, где отсутствие дорожного сообщения осложняет работу по профилактике правонарушений послужившими причинами ДТП.</w:t>
      </w:r>
    </w:p>
    <w:p w:rsidR="00F21260" w:rsidRPr="009B549F" w:rsidRDefault="00F21260" w:rsidP="00F21260">
      <w:pPr>
        <w:ind w:firstLine="708"/>
        <w:jc w:val="both"/>
        <w:rPr>
          <w:szCs w:val="28"/>
        </w:rPr>
      </w:pPr>
      <w:r w:rsidRPr="009B549F">
        <w:rPr>
          <w:szCs w:val="28"/>
        </w:rPr>
        <w:t xml:space="preserve"> В целях профилактики аварийности на дорогах  сотрудниками отделения ГИБДД выявлено 2482 административных  правонарушений.</w:t>
      </w:r>
    </w:p>
    <w:p w:rsidR="00F21260" w:rsidRPr="009B549F" w:rsidRDefault="00F21260" w:rsidP="00F21260">
      <w:pPr>
        <w:ind w:firstLine="709"/>
        <w:contextualSpacing/>
        <w:jc w:val="both"/>
        <w:rPr>
          <w:szCs w:val="28"/>
        </w:rPr>
      </w:pPr>
      <w:r w:rsidRPr="009B549F">
        <w:rPr>
          <w:szCs w:val="28"/>
        </w:rPr>
        <w:t xml:space="preserve">За управление транспортными средствами в состоянии опьянения или отказ от  прохождения медицинского освидетельствования сотрудниками ОГИБДД задержано 67 лиц, по ст. 264.1 УК РФ выявлено только 5 преступлений из 7 выявленных по ОМВД (АППГ — 16; -56,25%), то есть работа в данном направлении ведётся также сотрудниками отделения </w:t>
      </w:r>
      <w:proofErr w:type="spellStart"/>
      <w:r w:rsidRPr="009B549F">
        <w:rPr>
          <w:szCs w:val="28"/>
        </w:rPr>
        <w:t>УУПиПДН</w:t>
      </w:r>
      <w:proofErr w:type="spellEnd"/>
      <w:r w:rsidRPr="009B549F">
        <w:rPr>
          <w:szCs w:val="28"/>
        </w:rPr>
        <w:t xml:space="preserve"> ОМВД.</w:t>
      </w:r>
    </w:p>
    <w:p w:rsidR="00F21260" w:rsidRPr="009B549F" w:rsidRDefault="00F21260" w:rsidP="00F21260">
      <w:pPr>
        <w:suppressAutoHyphens/>
        <w:ind w:firstLine="709"/>
        <w:contextualSpacing/>
        <w:jc w:val="both"/>
        <w:rPr>
          <w:szCs w:val="28"/>
        </w:rPr>
      </w:pPr>
      <w:r w:rsidRPr="009B549F">
        <w:rPr>
          <w:szCs w:val="28"/>
        </w:rPr>
        <w:t xml:space="preserve">Количество выявленных сотрудниками ОМВД административных правонарушений (без учета ГИБДД) составило </w:t>
      </w:r>
      <w:r w:rsidRPr="009B549F">
        <w:rPr>
          <w:rFonts w:cs="PT Astra Serif"/>
          <w:color w:val="000000"/>
          <w:spacing w:val="-4"/>
          <w:szCs w:val="28"/>
        </w:rPr>
        <w:t xml:space="preserve">864 протокола об административных правонарушениях. </w:t>
      </w:r>
    </w:p>
    <w:p w:rsidR="00F21260" w:rsidRPr="009B549F" w:rsidRDefault="00F21260" w:rsidP="00F21260">
      <w:pPr>
        <w:shd w:val="clear" w:color="auto" w:fill="FFFFFF"/>
        <w:tabs>
          <w:tab w:val="left" w:pos="4284"/>
        </w:tabs>
        <w:suppressAutoHyphens/>
        <w:ind w:right="-186" w:firstLine="708"/>
        <w:contextualSpacing/>
        <w:jc w:val="both"/>
        <w:rPr>
          <w:szCs w:val="28"/>
        </w:rPr>
      </w:pPr>
      <w:r w:rsidRPr="009B549F">
        <w:rPr>
          <w:rFonts w:cs="PT Astra Serif"/>
          <w:color w:val="000000"/>
          <w:spacing w:val="-4"/>
          <w:szCs w:val="28"/>
        </w:rPr>
        <w:t xml:space="preserve">По итогам отчетного периода должностными лицами рассмотрено 347 дел об административных правонарушениях, административных штрафов вынесено - 298, предупреждений – 18, наложено штрафов на общую сумму 280 тыс. рублей, взыскано штрафов на 222 тыс. рублей.  Процент взыскания составил 79 %. </w:t>
      </w:r>
    </w:p>
    <w:p w:rsidR="00F21260" w:rsidRPr="00F21260" w:rsidRDefault="00F21260" w:rsidP="00F21260">
      <w:pPr>
        <w:shd w:val="clear" w:color="auto" w:fill="FFFFFF"/>
        <w:tabs>
          <w:tab w:val="left" w:pos="4284"/>
        </w:tabs>
        <w:suppressAutoHyphens/>
        <w:ind w:firstLine="709"/>
        <w:contextualSpacing/>
        <w:jc w:val="both"/>
        <w:rPr>
          <w:sz w:val="18"/>
        </w:rPr>
      </w:pPr>
      <w:r w:rsidRPr="00F21260">
        <w:rPr>
          <w:rStyle w:val="0pt"/>
          <w:b w:val="0"/>
          <w:szCs w:val="28"/>
        </w:rPr>
        <w:lastRenderedPageBreak/>
        <w:t>Согласно ведомственной оценке, утвержденной приказом МВД России от 31 декабря 2013 года № 1040</w:t>
      </w:r>
      <w:r w:rsidRPr="00F21260">
        <w:rPr>
          <w:color w:val="000000"/>
          <w:spacing w:val="-4"/>
          <w:szCs w:val="28"/>
        </w:rPr>
        <w:t xml:space="preserve">, ОМВД России по </w:t>
      </w:r>
      <w:proofErr w:type="spellStart"/>
      <w:r w:rsidRPr="00F21260">
        <w:rPr>
          <w:color w:val="000000"/>
          <w:spacing w:val="-4"/>
          <w:szCs w:val="28"/>
        </w:rPr>
        <w:t>Каргасокскому</w:t>
      </w:r>
      <w:proofErr w:type="spellEnd"/>
      <w:r w:rsidRPr="00F21260">
        <w:rPr>
          <w:color w:val="000000"/>
          <w:spacing w:val="-4"/>
          <w:szCs w:val="28"/>
        </w:rPr>
        <w:t xml:space="preserve"> району по итогам 12 месяцев 2023 года занимает 6-е место в рейтинге (12 месяцев 2022 года — 7-е место).</w:t>
      </w:r>
      <w:r w:rsidRPr="00F21260">
        <w:rPr>
          <w:rFonts w:cs="PT Astra Serif"/>
          <w:color w:val="000000"/>
          <w:spacing w:val="-4"/>
          <w:szCs w:val="28"/>
        </w:rPr>
        <w:t xml:space="preserve"> </w:t>
      </w:r>
    </w:p>
    <w:p w:rsidR="00F21260" w:rsidRPr="009B549F" w:rsidRDefault="00F21260" w:rsidP="00F21260">
      <w:pPr>
        <w:shd w:val="clear" w:color="auto" w:fill="FFFFFF"/>
        <w:tabs>
          <w:tab w:val="left" w:pos="4284"/>
        </w:tabs>
        <w:suppressAutoHyphens/>
        <w:ind w:firstLine="709"/>
        <w:contextualSpacing/>
        <w:jc w:val="both"/>
        <w:rPr>
          <w:szCs w:val="28"/>
        </w:rPr>
      </w:pPr>
      <w:r w:rsidRPr="00F21260">
        <w:rPr>
          <w:rFonts w:cs="PT Astra Serif"/>
          <w:color w:val="000000"/>
          <w:spacing w:val="-4"/>
          <w:szCs w:val="28"/>
        </w:rPr>
        <w:t>Подводя итоги оперативно-служебной деятельности</w:t>
      </w:r>
      <w:r w:rsidRPr="009B549F">
        <w:rPr>
          <w:rFonts w:cs="PT Astra Serif"/>
          <w:color w:val="000000"/>
          <w:spacing w:val="-4"/>
          <w:szCs w:val="28"/>
        </w:rPr>
        <w:t xml:space="preserve"> возглавляемого отдела</w:t>
      </w:r>
      <w:r>
        <w:rPr>
          <w:rFonts w:cs="PT Astra Serif"/>
          <w:color w:val="000000"/>
          <w:spacing w:val="-4"/>
          <w:szCs w:val="28"/>
        </w:rPr>
        <w:t>, считаю, что с основными задачами</w:t>
      </w:r>
      <w:r w:rsidRPr="009B549F">
        <w:rPr>
          <w:rFonts w:cs="PT Astra Serif"/>
          <w:color w:val="000000"/>
          <w:spacing w:val="-4"/>
          <w:szCs w:val="28"/>
        </w:rPr>
        <w:t>, поставленными перед нами МВД России, мы справились и принимаемые меры способствовали сохранению стабильности оперативной обстановки на территории обслужи</w:t>
      </w:r>
      <w:r>
        <w:rPr>
          <w:rFonts w:cs="PT Astra Serif"/>
          <w:color w:val="000000"/>
          <w:spacing w:val="-4"/>
          <w:szCs w:val="28"/>
        </w:rPr>
        <w:t>вания.</w:t>
      </w:r>
    </w:p>
    <w:p w:rsidR="008F5D96" w:rsidRDefault="008F5D96" w:rsidP="00F72FDE">
      <w:pPr>
        <w:jc w:val="both"/>
      </w:pPr>
    </w:p>
    <w:sectPr w:rsidR="008F5D96" w:rsidSect="00F21260">
      <w:headerReference w:type="default" r:id="rId9"/>
      <w:pgSz w:w="11906" w:h="16838"/>
      <w:pgMar w:top="142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05" w:rsidRDefault="00143105" w:rsidP="00736EB7">
      <w:r>
        <w:separator/>
      </w:r>
    </w:p>
  </w:endnote>
  <w:endnote w:type="continuationSeparator" w:id="0">
    <w:p w:rsidR="00143105" w:rsidRDefault="00143105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05" w:rsidRDefault="00143105" w:rsidP="00736EB7">
      <w:r>
        <w:separator/>
      </w:r>
    </w:p>
  </w:footnote>
  <w:footnote w:type="continuationSeparator" w:id="0">
    <w:p w:rsidR="00143105" w:rsidRDefault="00143105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24187"/>
      <w:docPartObj>
        <w:docPartGallery w:val="Page Numbers (Top of Page)"/>
        <w:docPartUnique/>
      </w:docPartObj>
    </w:sdtPr>
    <w:sdtContent>
      <w:p w:rsidR="00F21260" w:rsidRDefault="00F2126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6EB7" w:rsidRDefault="00736EB7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6819"/>
    <w:rsid w:val="000122F1"/>
    <w:rsid w:val="00026A26"/>
    <w:rsid w:val="00030D01"/>
    <w:rsid w:val="00031CFD"/>
    <w:rsid w:val="00036991"/>
    <w:rsid w:val="00047078"/>
    <w:rsid w:val="000527AB"/>
    <w:rsid w:val="00067CE9"/>
    <w:rsid w:val="0009144E"/>
    <w:rsid w:val="000B241F"/>
    <w:rsid w:val="000F0F6F"/>
    <w:rsid w:val="0010724C"/>
    <w:rsid w:val="001119A8"/>
    <w:rsid w:val="001169B9"/>
    <w:rsid w:val="00140D62"/>
    <w:rsid w:val="00142641"/>
    <w:rsid w:val="00143105"/>
    <w:rsid w:val="00151015"/>
    <w:rsid w:val="00152E65"/>
    <w:rsid w:val="00153198"/>
    <w:rsid w:val="001535D4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F08"/>
    <w:rsid w:val="0024646F"/>
    <w:rsid w:val="00247F2F"/>
    <w:rsid w:val="00253F86"/>
    <w:rsid w:val="002657D2"/>
    <w:rsid w:val="0027425A"/>
    <w:rsid w:val="00275F66"/>
    <w:rsid w:val="002A2E2C"/>
    <w:rsid w:val="002A4116"/>
    <w:rsid w:val="002A69D9"/>
    <w:rsid w:val="002B406E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E1C41"/>
    <w:rsid w:val="003E47C8"/>
    <w:rsid w:val="003F7EFB"/>
    <w:rsid w:val="00412677"/>
    <w:rsid w:val="004369B2"/>
    <w:rsid w:val="00456158"/>
    <w:rsid w:val="00470931"/>
    <w:rsid w:val="00473534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51037"/>
    <w:rsid w:val="00553F71"/>
    <w:rsid w:val="005768F1"/>
    <w:rsid w:val="005845C0"/>
    <w:rsid w:val="005954B7"/>
    <w:rsid w:val="005A25AD"/>
    <w:rsid w:val="005C7783"/>
    <w:rsid w:val="005D79C5"/>
    <w:rsid w:val="005E1B59"/>
    <w:rsid w:val="005E4E04"/>
    <w:rsid w:val="0062110D"/>
    <w:rsid w:val="00635FBB"/>
    <w:rsid w:val="0063671A"/>
    <w:rsid w:val="00664E0E"/>
    <w:rsid w:val="007042FC"/>
    <w:rsid w:val="0071137F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C3AAC"/>
    <w:rsid w:val="007E1182"/>
    <w:rsid w:val="008105FE"/>
    <w:rsid w:val="008140F4"/>
    <w:rsid w:val="008207D6"/>
    <w:rsid w:val="0082624E"/>
    <w:rsid w:val="00843199"/>
    <w:rsid w:val="00875187"/>
    <w:rsid w:val="00875C4C"/>
    <w:rsid w:val="00881CDF"/>
    <w:rsid w:val="0089084B"/>
    <w:rsid w:val="008B136B"/>
    <w:rsid w:val="008C5726"/>
    <w:rsid w:val="008D3F66"/>
    <w:rsid w:val="008D6F18"/>
    <w:rsid w:val="008F0098"/>
    <w:rsid w:val="008F48FF"/>
    <w:rsid w:val="008F5D96"/>
    <w:rsid w:val="009078EF"/>
    <w:rsid w:val="00911402"/>
    <w:rsid w:val="00912121"/>
    <w:rsid w:val="009347B7"/>
    <w:rsid w:val="0093538B"/>
    <w:rsid w:val="00953D17"/>
    <w:rsid w:val="0099124C"/>
    <w:rsid w:val="009D576F"/>
    <w:rsid w:val="009D667F"/>
    <w:rsid w:val="009E7DB4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A77A8"/>
    <w:rsid w:val="00AB2C58"/>
    <w:rsid w:val="00AB55CF"/>
    <w:rsid w:val="00AD6514"/>
    <w:rsid w:val="00AF63C5"/>
    <w:rsid w:val="00B009AA"/>
    <w:rsid w:val="00B01D28"/>
    <w:rsid w:val="00B057EA"/>
    <w:rsid w:val="00B16CB9"/>
    <w:rsid w:val="00B22771"/>
    <w:rsid w:val="00B3516F"/>
    <w:rsid w:val="00B35387"/>
    <w:rsid w:val="00B47E66"/>
    <w:rsid w:val="00B61BB5"/>
    <w:rsid w:val="00B733C1"/>
    <w:rsid w:val="00BA2196"/>
    <w:rsid w:val="00BB2E26"/>
    <w:rsid w:val="00BD44B7"/>
    <w:rsid w:val="00BD5309"/>
    <w:rsid w:val="00BE01D9"/>
    <w:rsid w:val="00BF0F4C"/>
    <w:rsid w:val="00BF39CB"/>
    <w:rsid w:val="00C06DE0"/>
    <w:rsid w:val="00C202AC"/>
    <w:rsid w:val="00C35F66"/>
    <w:rsid w:val="00C51E33"/>
    <w:rsid w:val="00C573B1"/>
    <w:rsid w:val="00C57FD6"/>
    <w:rsid w:val="00C71E4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1478A"/>
    <w:rsid w:val="00D53EAA"/>
    <w:rsid w:val="00D66466"/>
    <w:rsid w:val="00D71EBE"/>
    <w:rsid w:val="00D820E0"/>
    <w:rsid w:val="00D83618"/>
    <w:rsid w:val="00DA4350"/>
    <w:rsid w:val="00DB454E"/>
    <w:rsid w:val="00DB5D7B"/>
    <w:rsid w:val="00DB6103"/>
    <w:rsid w:val="00DC317D"/>
    <w:rsid w:val="00DE4BBE"/>
    <w:rsid w:val="00DF087B"/>
    <w:rsid w:val="00E40D9F"/>
    <w:rsid w:val="00E66760"/>
    <w:rsid w:val="00E67BFE"/>
    <w:rsid w:val="00E82884"/>
    <w:rsid w:val="00E85061"/>
    <w:rsid w:val="00EA0A01"/>
    <w:rsid w:val="00EA4C52"/>
    <w:rsid w:val="00EB40AE"/>
    <w:rsid w:val="00EC2C36"/>
    <w:rsid w:val="00F01A8C"/>
    <w:rsid w:val="00F02312"/>
    <w:rsid w:val="00F03235"/>
    <w:rsid w:val="00F15D3A"/>
    <w:rsid w:val="00F21260"/>
    <w:rsid w:val="00F33FFA"/>
    <w:rsid w:val="00F64FB4"/>
    <w:rsid w:val="00F72FDE"/>
    <w:rsid w:val="00F7761E"/>
    <w:rsid w:val="00F81219"/>
    <w:rsid w:val="00FA26E8"/>
    <w:rsid w:val="00FB779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qFormat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iPriority w:val="99"/>
    <w:unhideWhenUsed/>
    <w:qFormat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qFormat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Standard">
    <w:name w:val="Standard"/>
    <w:rsid w:val="009D66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9D667F"/>
    <w:pPr>
      <w:widowControl/>
      <w:tabs>
        <w:tab w:val="left" w:pos="5245"/>
      </w:tabs>
      <w:ind w:firstLine="709"/>
      <w:jc w:val="both"/>
      <w:outlineLvl w:val="0"/>
    </w:pPr>
    <w:rPr>
      <w:sz w:val="28"/>
    </w:rPr>
  </w:style>
  <w:style w:type="character" w:customStyle="1" w:styleId="0pt">
    <w:name w:val="Основной текст + Полужирный;Интервал 0 pt"/>
    <w:basedOn w:val="a0"/>
    <w:qFormat/>
    <w:rsid w:val="00F212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77</cp:revision>
  <cp:lastPrinted>2024-02-21T05:40:00Z</cp:lastPrinted>
  <dcterms:created xsi:type="dcterms:W3CDTF">2017-08-03T02:26:00Z</dcterms:created>
  <dcterms:modified xsi:type="dcterms:W3CDTF">2024-02-21T08:50:00Z</dcterms:modified>
</cp:coreProperties>
</file>