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E4E04" w:rsidP="00EF7A40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5E4E04" w:rsidRPr="00D820E0" w:rsidRDefault="00E93D9F" w:rsidP="00F766C7">
            <w:pPr>
              <w:spacing w:after="200"/>
              <w:jc w:val="both"/>
            </w:pPr>
            <w:r>
              <w:t>24.10</w:t>
            </w:r>
            <w:r w:rsidR="005E4E04" w:rsidRPr="00D820E0">
              <w:t>.201</w:t>
            </w:r>
            <w:r w:rsidR="00F53662">
              <w:t>8</w:t>
            </w:r>
          </w:p>
        </w:tc>
        <w:tc>
          <w:tcPr>
            <w:tcW w:w="5580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08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D2341">
              <w:t>197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C57FD6">
              <w:t xml:space="preserve"> 201</w:t>
            </w:r>
            <w:r w:rsidR="00F53662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9D3205">
        <w:t xml:space="preserve">заместителем Главы Каргасокского района по социальным вопросам </w:t>
      </w:r>
      <w:proofErr w:type="spellStart"/>
      <w:r w:rsidR="009D3205">
        <w:t>Шамраевым</w:t>
      </w:r>
      <w:proofErr w:type="spellEnd"/>
      <w:r w:rsidR="009D3205">
        <w:t xml:space="preserve"> А.Ф.</w:t>
      </w:r>
      <w:r w:rsidR="00697A49">
        <w:t>,</w:t>
      </w:r>
    </w:p>
    <w:p w:rsidR="005E4E04" w:rsidRPr="00EF7A40" w:rsidRDefault="005E4E04" w:rsidP="00733D24">
      <w:pPr>
        <w:spacing w:line="360" w:lineRule="auto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C57FD6">
              <w:t>201</w:t>
            </w:r>
            <w:r w:rsidR="00F53662">
              <w:t>8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>П. Ащеулов</w:t>
      </w:r>
    </w:p>
    <w:p w:rsidR="00F53662" w:rsidRDefault="00F53662" w:rsidP="00F53662">
      <w:pPr>
        <w:jc w:val="both"/>
      </w:pPr>
    </w:p>
    <w:p w:rsidR="00F53662" w:rsidRDefault="00F53662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Pr="005C7248" w:rsidRDefault="008F03B6" w:rsidP="008F03B6">
      <w:pPr>
        <w:ind w:firstLine="284"/>
        <w:contextualSpacing/>
        <w:jc w:val="center"/>
        <w:rPr>
          <w:b/>
        </w:rPr>
      </w:pPr>
      <w:r w:rsidRPr="005C7248">
        <w:rPr>
          <w:b/>
        </w:rPr>
        <w:lastRenderedPageBreak/>
        <w:t xml:space="preserve">Анализ работы </w:t>
      </w:r>
      <w:proofErr w:type="spellStart"/>
      <w:r w:rsidRPr="005C7248">
        <w:rPr>
          <w:b/>
        </w:rPr>
        <w:t>КДНиЗП</w:t>
      </w:r>
      <w:proofErr w:type="spellEnd"/>
      <w:r w:rsidRPr="005C7248">
        <w:rPr>
          <w:b/>
        </w:rPr>
        <w:t xml:space="preserve"> по исполнению переданных государственных полномочий по созданию и обеспечению деятельности за 9</w:t>
      </w:r>
      <w:r>
        <w:rPr>
          <w:b/>
        </w:rPr>
        <w:t xml:space="preserve"> месяцев 2018 года</w:t>
      </w:r>
    </w:p>
    <w:p w:rsidR="008F03B6" w:rsidRPr="005C7248" w:rsidRDefault="008F03B6" w:rsidP="008F03B6">
      <w:pPr>
        <w:ind w:firstLine="284"/>
        <w:contextualSpacing/>
        <w:jc w:val="center"/>
        <w:rPr>
          <w:b/>
        </w:rPr>
      </w:pP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За 9 месяцев 2018 года проведено 19 заседаний Комиссий, за аналогичный период прошлого года (далее - АППГ) </w:t>
      </w:r>
      <w:r w:rsidRPr="005C7248">
        <w:rPr>
          <w:color w:val="000000" w:themeColor="text1"/>
        </w:rPr>
        <w:t xml:space="preserve">23, </w:t>
      </w:r>
      <w:r w:rsidRPr="005C7248">
        <w:t xml:space="preserve">в том числе выездных </w:t>
      </w:r>
      <w:r w:rsidRPr="005C7248">
        <w:rPr>
          <w:color w:val="000000" w:themeColor="text1"/>
        </w:rPr>
        <w:t>3 (АППГ - 5).</w:t>
      </w:r>
      <w:r w:rsidRPr="005C7248">
        <w:t xml:space="preserve"> Выездные провели в </w:t>
      </w:r>
      <w:proofErr w:type="gramStart"/>
      <w:r w:rsidRPr="005C7248">
        <w:t>с</w:t>
      </w:r>
      <w:proofErr w:type="gramEnd"/>
      <w:r w:rsidRPr="005C7248">
        <w:t xml:space="preserve">. Средний </w:t>
      </w:r>
      <w:proofErr w:type="spellStart"/>
      <w:r w:rsidRPr="005C7248">
        <w:t>Васюган</w:t>
      </w:r>
      <w:proofErr w:type="spellEnd"/>
      <w:r w:rsidRPr="005C7248">
        <w:t xml:space="preserve">, с. </w:t>
      </w:r>
      <w:proofErr w:type="spellStart"/>
      <w:r w:rsidRPr="005C7248">
        <w:t>Староюгино</w:t>
      </w:r>
      <w:proofErr w:type="spellEnd"/>
      <w:r w:rsidRPr="005C7248">
        <w:t xml:space="preserve">, с. Новый </w:t>
      </w:r>
      <w:proofErr w:type="spellStart"/>
      <w:r w:rsidRPr="005C7248">
        <w:t>Васюган</w:t>
      </w:r>
      <w:proofErr w:type="spellEnd"/>
      <w:r w:rsidRPr="005C7248">
        <w:t>.</w:t>
      </w:r>
    </w:p>
    <w:p w:rsidR="008F03B6" w:rsidRPr="005C7248" w:rsidRDefault="008F03B6" w:rsidP="008F03B6">
      <w:pPr>
        <w:ind w:firstLine="284"/>
        <w:contextualSpacing/>
        <w:jc w:val="both"/>
        <w:rPr>
          <w:color w:val="2D2D2D"/>
          <w:spacing w:val="1"/>
          <w:u w:val="single"/>
          <w:shd w:val="clear" w:color="auto" w:fill="FFFFFF"/>
        </w:rPr>
      </w:pPr>
      <w:proofErr w:type="gramStart"/>
      <w:r w:rsidRPr="005C7248">
        <w:rPr>
          <w:color w:val="2D2D2D"/>
          <w:spacing w:val="1"/>
          <w:shd w:val="clear" w:color="auto" w:fill="FFFFFF"/>
        </w:rPr>
        <w:t>(Заседания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</w:t>
      </w:r>
      <w:proofErr w:type="gramEnd"/>
      <w:r w:rsidRPr="005C7248">
        <w:rPr>
          <w:color w:val="2D2D2D"/>
          <w:spacing w:val="1"/>
          <w:shd w:val="clear" w:color="auto" w:fill="FFFFFF"/>
        </w:rPr>
        <w:t xml:space="preserve"> </w:t>
      </w:r>
      <w:proofErr w:type="gramStart"/>
      <w:r w:rsidRPr="005C7248">
        <w:rPr>
          <w:color w:val="2D2D2D"/>
          <w:spacing w:val="1"/>
          <w:shd w:val="clear" w:color="auto" w:fill="FFFFFF"/>
        </w:rPr>
        <w:t xml:space="preserve">Заседания Комиссии проводятся </w:t>
      </w:r>
      <w:r w:rsidRPr="005C7248"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 w:rsidRPr="005C7248"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области»).</w:t>
      </w:r>
      <w:proofErr w:type="gramEnd"/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На </w:t>
      </w:r>
      <w:r w:rsidRPr="005C7248">
        <w:rPr>
          <w:u w:val="single"/>
        </w:rPr>
        <w:t>статистическом</w:t>
      </w:r>
      <w:r w:rsidRPr="005C7248">
        <w:t xml:space="preserve"> контроле (это те несовершеннолетние, которые заслушивались на Комиссии, но в силу малозначительности не были поставлены на контроль в Комиссии, ограничиваемся </w:t>
      </w:r>
      <w:proofErr w:type="spellStart"/>
      <w:r w:rsidRPr="005C7248">
        <w:t>внутришкольным</w:t>
      </w:r>
      <w:proofErr w:type="spellEnd"/>
      <w:r w:rsidRPr="005C7248">
        <w:t xml:space="preserve"> контролем, но мы про них помним и отслеживаем.) в Комиссии 45 несовершеннолетних</w:t>
      </w:r>
      <w:r w:rsidRPr="005C7248">
        <w:rPr>
          <w:color w:val="000000" w:themeColor="text1"/>
        </w:rPr>
        <w:t xml:space="preserve"> (АППГ - 50).</w:t>
      </w:r>
      <w:r w:rsidRPr="005C7248">
        <w:t xml:space="preserve"> Из них в категориях: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безнадзорные - </w:t>
      </w:r>
      <w:r w:rsidRPr="005C7248">
        <w:rPr>
          <w:color w:val="000000" w:themeColor="text1"/>
        </w:rPr>
        <w:t>10 (АППГ - 5)</w:t>
      </w:r>
      <w:r w:rsidRPr="005C7248">
        <w:t xml:space="preserve"> (</w:t>
      </w:r>
      <w:r w:rsidRPr="005C7248">
        <w:rPr>
          <w:rStyle w:val="s10"/>
          <w:color w:val="000000"/>
        </w:rPr>
        <w:t>Безнадзорный</w:t>
      </w:r>
      <w:r w:rsidRPr="005C7248">
        <w:rPr>
          <w:bCs/>
          <w:color w:val="000000"/>
          <w:shd w:val="clear" w:color="auto" w:fill="FFFFFF"/>
        </w:rPr>
        <w:t xml:space="preserve"> - несовершеннолетний, </w:t>
      </w:r>
      <w:proofErr w:type="gramStart"/>
      <w:r w:rsidRPr="005C7248">
        <w:rPr>
          <w:bCs/>
          <w:color w:val="000000"/>
          <w:shd w:val="clear" w:color="auto" w:fill="FFFFFF"/>
        </w:rPr>
        <w:t>контроль</w:t>
      </w:r>
      <w:proofErr w:type="gramEnd"/>
      <w:r w:rsidRPr="005C7248">
        <w:rPr>
          <w:bCs/>
          <w:color w:val="000000"/>
          <w:shd w:val="clear" w:color="auto" w:fill="FFFFFF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лиц);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</w:t>
      </w:r>
      <w:proofErr w:type="gramStart"/>
      <w:r w:rsidRPr="005C7248">
        <w:t>употребляющих</w:t>
      </w:r>
      <w:proofErr w:type="gramEnd"/>
      <w:r w:rsidRPr="005C7248">
        <w:t xml:space="preserve"> спиртные напитки - 16 (АППГ – 17); </w:t>
      </w:r>
    </w:p>
    <w:p w:rsidR="008F03B6" w:rsidRPr="005C7248" w:rsidRDefault="008F03B6" w:rsidP="008F03B6">
      <w:pPr>
        <w:ind w:firstLine="284"/>
        <w:contextualSpacing/>
        <w:jc w:val="both"/>
        <w:rPr>
          <w:color w:val="C00000"/>
        </w:rPr>
      </w:pPr>
      <w:proofErr w:type="gramStart"/>
      <w:r w:rsidRPr="005C7248">
        <w:t>- совершивших правонарушение, повлекшие применение мер административного взыскания -</w:t>
      </w:r>
      <w:r w:rsidRPr="005C7248">
        <w:rPr>
          <w:color w:val="0D0D0D" w:themeColor="text1" w:themeTint="F2"/>
        </w:rPr>
        <w:t xml:space="preserve"> 1</w:t>
      </w:r>
      <w:r>
        <w:rPr>
          <w:color w:val="0D0D0D" w:themeColor="text1" w:themeTint="F2"/>
        </w:rPr>
        <w:t>;</w:t>
      </w:r>
      <w:proofErr w:type="gramEnd"/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</w:t>
      </w:r>
      <w:proofErr w:type="gramStart"/>
      <w:r w:rsidRPr="005C7248">
        <w:t>совершивших</w:t>
      </w:r>
      <w:proofErr w:type="gramEnd"/>
      <w:r w:rsidRPr="005C7248">
        <w:t xml:space="preserve"> правонарушения до достижения возраста привлечения к административной ответственности – 5 (одна компания) (АППГ - 0);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совершивших общественно-опасные деяния и не подлежащих уголовной ответственности (это отказы в возбуждение уголовного дела), обвиняемых в совершении преступления за 9 месяцев 2018 года - 7</w:t>
      </w:r>
      <w:r>
        <w:t>»</w:t>
      </w:r>
      <w:r w:rsidRPr="005C7248">
        <w:t xml:space="preserve">(АППГ - 21);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осужденных за преступления небольшой и средней тяжести, освобождённых судом от наказания с применением принудительных мер воспитательного воздействия - 5 (АППГ - 0),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осужденных к обязательным работам – 3 (</w:t>
      </w:r>
      <w:r w:rsidRPr="005C7248">
        <w:rPr>
          <w:color w:val="333333"/>
          <w:shd w:val="clear" w:color="auto" w:fill="FFFFFF"/>
        </w:rPr>
        <w:t>Обязательные работы заключаются в выполнении осужденным в свободное от основной работы или учебы время бесплатных общественно полезных работ</w:t>
      </w:r>
      <w:r>
        <w:rPr>
          <w:color w:val="333333"/>
          <w:shd w:val="clear" w:color="auto" w:fill="FFFFFF"/>
        </w:rPr>
        <w:t>)</w:t>
      </w:r>
      <w:r w:rsidRPr="005C7248">
        <w:t xml:space="preserve"> (АППГ - 5).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Все несовершеннолетние являются учащимися образовательных организаций (школы, техникум).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Всего за отчётный период в адрес Комиссии поступило 183 материала (</w:t>
      </w:r>
      <w:r w:rsidRPr="005C7248">
        <w:rPr>
          <w:color w:val="000000" w:themeColor="text1"/>
        </w:rPr>
        <w:t>АППГ - 167),</w:t>
      </w:r>
      <w:r w:rsidRPr="005C7248">
        <w:t xml:space="preserve"> в том числе: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административных протоколов в отношении законных представителей - 48 (</w:t>
      </w:r>
      <w:r w:rsidRPr="005C7248">
        <w:rPr>
          <w:color w:val="000000" w:themeColor="text1"/>
        </w:rPr>
        <w:t>АППГ - 60);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административных протоколов в отношении несовершеннолетних - 20 (</w:t>
      </w:r>
      <w:r w:rsidRPr="005C7248">
        <w:rPr>
          <w:color w:val="000000" w:themeColor="text1"/>
        </w:rPr>
        <w:t>АППГ - 34);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материалы на лишение (ограничение) родительских прав за отчетный период в адрес Комиссии не поступали (АППГ – 2 (1));</w:t>
      </w:r>
    </w:p>
    <w:p w:rsidR="008F03B6" w:rsidRPr="005C7248" w:rsidRDefault="008F03B6" w:rsidP="008F03B6">
      <w:pPr>
        <w:ind w:firstLine="284"/>
        <w:contextualSpacing/>
        <w:jc w:val="both"/>
        <w:rPr>
          <w:color w:val="C00000"/>
        </w:rPr>
      </w:pPr>
      <w:r w:rsidRPr="005C7248">
        <w:t xml:space="preserve">- постановлений об отказе в возбуждении уголовного дела </w:t>
      </w:r>
      <w:r w:rsidRPr="005C7248">
        <w:rPr>
          <w:color w:val="000000" w:themeColor="text1"/>
        </w:rPr>
        <w:t>– 1  (АППГ - 8).</w:t>
      </w:r>
      <w:r w:rsidRPr="005C7248">
        <w:rPr>
          <w:color w:val="C00000"/>
        </w:rPr>
        <w:t xml:space="preserve"> 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 xml:space="preserve">Всего по материалам, поступившим в адрес Комиссии, рассмотрено 93 человека (АППГ - 114), из них: 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 xml:space="preserve">- законных представителей - 50 (АППГ - 60); 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>- несовершеннолетних с 16-ти лет - 20 (АППГ - 34);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t>- несовершеннолетних до 16-ти лет - 23</w:t>
      </w:r>
      <w:r w:rsidRPr="005C7248">
        <w:rPr>
          <w:color w:val="000000" w:themeColor="text1"/>
        </w:rPr>
        <w:t xml:space="preserve"> (АППГ - 20);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 xml:space="preserve">- </w:t>
      </w:r>
      <w:r w:rsidRPr="005C7248">
        <w:t xml:space="preserve">несовершеннолетних, осужденных </w:t>
      </w:r>
      <w:r w:rsidRPr="005C7248">
        <w:rPr>
          <w:color w:val="000000" w:themeColor="text1"/>
        </w:rPr>
        <w:t>условно - 0 (АППГ - 1).</w:t>
      </w:r>
    </w:p>
    <w:p w:rsidR="008F03B6" w:rsidRPr="005C7248" w:rsidRDefault="008F03B6" w:rsidP="008F03B6">
      <w:pPr>
        <w:ind w:firstLine="284"/>
        <w:contextualSpacing/>
        <w:jc w:val="both"/>
        <w:rPr>
          <w:color w:val="C00000"/>
        </w:rPr>
      </w:pPr>
      <w:r w:rsidRPr="005C7248">
        <w:rPr>
          <w:color w:val="000000" w:themeColor="text1"/>
        </w:rPr>
        <w:t xml:space="preserve">Повторно на заседании Комиссии были рассмотрено 26 человек (АППГ – 16) (стали практиковать после профилактической беседы повторные отчёты </w:t>
      </w:r>
      <w:proofErr w:type="gramStart"/>
      <w:r w:rsidRPr="005C7248">
        <w:rPr>
          <w:color w:val="000000" w:themeColor="text1"/>
        </w:rPr>
        <w:t>по</w:t>
      </w:r>
      <w:proofErr w:type="gramEnd"/>
      <w:r w:rsidRPr="005C7248">
        <w:rPr>
          <w:color w:val="000000" w:themeColor="text1"/>
        </w:rPr>
        <w:t xml:space="preserve"> </w:t>
      </w:r>
      <w:proofErr w:type="gramStart"/>
      <w:r w:rsidRPr="005C7248">
        <w:rPr>
          <w:color w:val="000000" w:themeColor="text1"/>
        </w:rPr>
        <w:t>истечении</w:t>
      </w:r>
      <w:proofErr w:type="gramEnd"/>
      <w:r w:rsidRPr="005C7248">
        <w:rPr>
          <w:color w:val="000000" w:themeColor="text1"/>
        </w:rPr>
        <w:t xml:space="preserve"> </w:t>
      </w:r>
      <w:r w:rsidRPr="005C7248">
        <w:rPr>
          <w:color w:val="000000" w:themeColor="text1"/>
        </w:rPr>
        <w:lastRenderedPageBreak/>
        <w:t xml:space="preserve">определённого периода, например по окончании четверти), несовершеннолетних с 16-ти лет - </w:t>
      </w:r>
      <w:r w:rsidRPr="005C7248">
        <w:t>7 (АППГ</w:t>
      </w:r>
      <w:r w:rsidRPr="005C7248">
        <w:rPr>
          <w:color w:val="0D0D0D" w:themeColor="text1" w:themeTint="F2"/>
        </w:rPr>
        <w:t xml:space="preserve"> - 5).</w:t>
      </w:r>
      <w:r w:rsidRPr="005C7248">
        <w:rPr>
          <w:color w:val="C00000"/>
        </w:rPr>
        <w:t xml:space="preserve">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По результатам рассмотрения материалов на заседаниях Комиссии были выданы направления в ОГБУЗ «</w:t>
      </w:r>
      <w:proofErr w:type="spellStart"/>
      <w:r w:rsidRPr="005C7248">
        <w:t>Каргасокская</w:t>
      </w:r>
      <w:proofErr w:type="spellEnd"/>
      <w:r w:rsidRPr="005C7248">
        <w:t xml:space="preserve"> районная больница» к врачу-наркологу, ОГКУ «Центр занятости населения Каргасокского района» для оказания помощи во временном трудоустройстве, ОГКУ «СРЦН Каргасокского района» к психологу: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t xml:space="preserve">- законным представителям </w:t>
      </w:r>
      <w:r w:rsidRPr="005C7248">
        <w:rPr>
          <w:color w:val="000000" w:themeColor="text1"/>
        </w:rPr>
        <w:t>- 9 (АППГ - 11);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>- несовершеннолетним - 44 (АППГ - 59).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На начало нового 4 квартала на </w:t>
      </w:r>
      <w:r w:rsidRPr="005C7248">
        <w:rPr>
          <w:u w:val="single"/>
        </w:rPr>
        <w:t>списочном</w:t>
      </w:r>
      <w:r w:rsidRPr="005C7248">
        <w:t xml:space="preserve"> учете состоит - 38 </w:t>
      </w:r>
      <w:r w:rsidRPr="005C7248">
        <w:rPr>
          <w:color w:val="0D0D0D" w:themeColor="text1" w:themeTint="F2"/>
        </w:rPr>
        <w:t>(АППГ - 45)</w:t>
      </w:r>
      <w:r w:rsidRPr="005C7248">
        <w:rPr>
          <w:color w:val="C00000"/>
        </w:rPr>
        <w:t xml:space="preserve"> </w:t>
      </w:r>
      <w:r w:rsidRPr="005C7248">
        <w:t>несовершеннолетних, из них:</w:t>
      </w:r>
    </w:p>
    <w:p w:rsidR="008F03B6" w:rsidRPr="005C7248" w:rsidRDefault="008F03B6" w:rsidP="008F03B6">
      <w:pPr>
        <w:ind w:firstLine="284"/>
        <w:contextualSpacing/>
        <w:jc w:val="both"/>
        <w:rPr>
          <w:color w:val="0D0D0D" w:themeColor="text1" w:themeTint="F2"/>
        </w:rPr>
      </w:pPr>
      <w:r w:rsidRPr="005C7248">
        <w:t xml:space="preserve">- за употребление спиртных напитков - 16 </w:t>
      </w:r>
      <w:r w:rsidRPr="005C7248">
        <w:rPr>
          <w:color w:val="0D0D0D" w:themeColor="text1" w:themeTint="F2"/>
        </w:rPr>
        <w:t>(АППГ - 17),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rPr>
          <w:color w:val="0D0D0D" w:themeColor="text1" w:themeTint="F2"/>
        </w:rPr>
        <w:t>-</w:t>
      </w:r>
      <w:r w:rsidRPr="005C7248">
        <w:t xml:space="preserve"> за употребление наркотических и </w:t>
      </w:r>
      <w:proofErr w:type="spellStart"/>
      <w:r w:rsidRPr="005C7248">
        <w:t>психоактивных</w:t>
      </w:r>
      <w:proofErr w:type="spellEnd"/>
      <w:r w:rsidRPr="005C7248">
        <w:t xml:space="preserve"> веществ – 0 (АППГ - 0),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за употребление токсических веществ - 0 (АППГ - 0),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осужденные к условно-испытательным мерам наказания - 3 (АППГ -5), </w:t>
      </w:r>
    </w:p>
    <w:p w:rsidR="008F03B6" w:rsidRPr="005C7248" w:rsidRDefault="008F03B6" w:rsidP="008F03B6">
      <w:pPr>
        <w:ind w:firstLine="284"/>
        <w:contextualSpacing/>
        <w:jc w:val="both"/>
        <w:rPr>
          <w:color w:val="C00000"/>
        </w:rPr>
      </w:pPr>
      <w:r w:rsidRPr="005C7248">
        <w:t>- по постановлению об отказе в возбуждении уголовного дела - 7 (АППГ - 21),</w:t>
      </w:r>
      <w:r w:rsidRPr="005C7248">
        <w:rPr>
          <w:color w:val="C00000"/>
        </w:rPr>
        <w:t xml:space="preserve">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за непосещение учебных занятий – 0 (АППГ - 0), </w:t>
      </w:r>
    </w:p>
    <w:p w:rsidR="008F03B6" w:rsidRPr="005C7248" w:rsidRDefault="008F03B6" w:rsidP="008F03B6">
      <w:pPr>
        <w:ind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>- иные основания - 12 (АППГ - 2):</w:t>
      </w:r>
    </w:p>
    <w:p w:rsidR="008F03B6" w:rsidRDefault="008F03B6" w:rsidP="008F03B6">
      <w:pPr>
        <w:ind w:firstLine="284"/>
        <w:contextualSpacing/>
        <w:jc w:val="both"/>
        <w:rPr>
          <w:color w:val="FF0000"/>
        </w:rPr>
      </w:pPr>
      <w:r w:rsidRPr="005C7248">
        <w:rPr>
          <w:color w:val="000000" w:themeColor="text1"/>
        </w:rPr>
        <w:t>- совершение административного правонарушения до достижения возраста привлечения к административной ответственности – 4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осужденные к обязательным работам - 3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>- осужденные с применением мер воспитательного воздействия - 5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Всего за отчётный период было снято с контроля Комиссии 20 несовершеннолетних (АППГ - 27), в том числе: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с положительной реализацией программы </w:t>
      </w:r>
      <w:r w:rsidRPr="005C7248">
        <w:rPr>
          <w:u w:val="single"/>
        </w:rPr>
        <w:t>индивидуальной профилактической работы (далее - ИПР)</w:t>
      </w:r>
      <w:r w:rsidRPr="005C7248">
        <w:t xml:space="preserve"> - 14 (АППГ - 11), </w:t>
      </w:r>
    </w:p>
    <w:p w:rsidR="008F03B6" w:rsidRPr="005C7248" w:rsidRDefault="008F03B6" w:rsidP="008F03B6">
      <w:pPr>
        <w:ind w:firstLine="284"/>
        <w:contextualSpacing/>
        <w:jc w:val="both"/>
      </w:pPr>
      <w:r w:rsidRPr="005C7248">
        <w:t xml:space="preserve">- в связи достижение возраста совершеннолетия - 8 (АППГ - 15), </w:t>
      </w:r>
    </w:p>
    <w:p w:rsidR="008F03B6" w:rsidRPr="005C7248" w:rsidRDefault="008F03B6" w:rsidP="008F03B6">
      <w:pPr>
        <w:ind w:firstLine="284"/>
        <w:contextualSpacing/>
        <w:jc w:val="both"/>
        <w:rPr>
          <w:color w:val="C00000"/>
        </w:rPr>
      </w:pPr>
      <w:r w:rsidRPr="005C7248">
        <w:t>- в связи со сменой места жительства - 2 (АППГ - 1).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За третий квартал 2018 г. было поставлено семей на контроль и передано сообщений в органы опеки и попечительства - </w:t>
      </w:r>
      <w:r w:rsidRPr="005C7248">
        <w:rPr>
          <w:color w:val="000000" w:themeColor="text1"/>
          <w:sz w:val="24"/>
          <w:szCs w:val="24"/>
        </w:rPr>
        <w:t>1 (АППГ - 1)</w:t>
      </w:r>
      <w:r w:rsidRPr="005C7248">
        <w:rPr>
          <w:sz w:val="24"/>
          <w:szCs w:val="24"/>
        </w:rPr>
        <w:t xml:space="preserve"> по факту употребления спиртных напитков законными представителями.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Количество семей, снятых с контроля по заключению органов опеки и попечительства - 17 (АППГ - 18), из них: 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- в связи с положительной реализацией </w:t>
      </w:r>
      <w:r w:rsidRPr="005C7248">
        <w:rPr>
          <w:sz w:val="24"/>
          <w:szCs w:val="24"/>
          <w:u w:val="single"/>
        </w:rPr>
        <w:t xml:space="preserve">ИПР </w:t>
      </w:r>
      <w:r w:rsidRPr="005C7248">
        <w:rPr>
          <w:sz w:val="24"/>
          <w:szCs w:val="24"/>
        </w:rPr>
        <w:t xml:space="preserve">- 14 (АППГ - 15), 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- в связи с лишением родительских прав - 2 (АППГ - 2), 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>- в связи с переездом - 1 (АППГ - 1).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Семей поставленных на учёт в ПДН ОМВД России по Каргасокскому району - 22 (АППГ - 8). За 9 месяцев 2018 года на контроль в Комиссию было поставлено 22 семьи (они же у нас) (АППГ - 36). 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Кроме того за отчётный период Комиссией совместно с органами системы профилактики было проведено </w:t>
      </w:r>
      <w:r w:rsidRPr="005C7248">
        <w:rPr>
          <w:color w:val="000000" w:themeColor="text1"/>
          <w:sz w:val="24"/>
          <w:szCs w:val="24"/>
        </w:rPr>
        <w:t xml:space="preserve">118 профилактических мероприятий (АППГ - 190), </w:t>
      </w:r>
      <w:r w:rsidRPr="005C7248">
        <w:rPr>
          <w:sz w:val="24"/>
          <w:szCs w:val="24"/>
        </w:rPr>
        <w:t xml:space="preserve">из них: 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>- по семьям, состоящим на контроле (учёте) - 37 (АППГ - 65);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>- по несовершеннолетним, осужденным к условной мере наказания - 6 (АППГ - 5);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>- по местам массовой концентрации несовершеннолетних - 49 (АППГ - 80);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- 26 (АППГ - 40).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color w:val="000000" w:themeColor="text1"/>
          <w:sz w:val="24"/>
          <w:szCs w:val="24"/>
        </w:rPr>
      </w:pPr>
      <w:r w:rsidRPr="005C7248">
        <w:rPr>
          <w:color w:val="000000" w:themeColor="text1"/>
          <w:sz w:val="24"/>
          <w:szCs w:val="24"/>
        </w:rPr>
        <w:t xml:space="preserve">За 9 месяцев 2018 года было трудоустроено через службу занятости 18 несовершеннолетних  (АППГ - 25)  (в связи с тем, что финансирование на оплату труда  в этом году было сокращено, и будет сокращено в следующем). </w:t>
      </w:r>
    </w:p>
    <w:p w:rsidR="008F03B6" w:rsidRPr="005C7248" w:rsidRDefault="008F03B6" w:rsidP="008F03B6">
      <w:pPr>
        <w:shd w:val="clear" w:color="auto" w:fill="FFFFFF"/>
        <w:spacing w:line="196" w:lineRule="atLeast"/>
        <w:ind w:firstLine="284"/>
        <w:jc w:val="both"/>
        <w:rPr>
          <w:color w:val="333333"/>
        </w:rPr>
      </w:pPr>
      <w:r w:rsidRPr="005C7248">
        <w:rPr>
          <w:color w:val="0D0D0D" w:themeColor="text1" w:themeTint="F2"/>
        </w:rPr>
        <w:t xml:space="preserve">В отчётный период было вынесено 2 постановления с ходатайством перед Каргасокском районным судом о направлении несовершеннолетних в СУВУЗТ (учреждения закрытого типа) (АППГ - 1) из них удовлетворено - 0 (АППГ - 0). (Суд не удовлетворят ходатайства, так как считает, что для исправления несовершеннолетнего </w:t>
      </w:r>
      <w:r w:rsidRPr="005C7248">
        <w:rPr>
          <w:color w:val="0D0D0D" w:themeColor="text1" w:themeTint="F2"/>
        </w:rPr>
        <w:lastRenderedPageBreak/>
        <w:t xml:space="preserve">достаточно ограничится минимальным наказанием - мерами воспитательного воздействия: </w:t>
      </w:r>
      <w:r w:rsidRPr="005C7248">
        <w:rPr>
          <w:color w:val="333333"/>
        </w:rPr>
        <w:t>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 вред; г) ограничение досуга и установление особых требований к поведению несовершеннолетнего.)</w:t>
      </w:r>
    </w:p>
    <w:p w:rsidR="008F03B6" w:rsidRPr="005C7248" w:rsidRDefault="008F03B6" w:rsidP="008F03B6">
      <w:pPr>
        <w:pStyle w:val="a3"/>
        <w:ind w:firstLine="284"/>
        <w:contextualSpacing/>
        <w:rPr>
          <w:b/>
          <w:sz w:val="24"/>
          <w:szCs w:val="24"/>
        </w:rPr>
      </w:pPr>
      <w:r w:rsidRPr="005C7248">
        <w:rPr>
          <w:sz w:val="24"/>
          <w:szCs w:val="24"/>
        </w:rPr>
        <w:t xml:space="preserve">За отчётный период проведено </w:t>
      </w:r>
      <w:r w:rsidRPr="005C7248">
        <w:rPr>
          <w:color w:val="000000" w:themeColor="text1"/>
          <w:sz w:val="24"/>
          <w:szCs w:val="24"/>
        </w:rPr>
        <w:t>14</w:t>
      </w:r>
      <w:r w:rsidRPr="005C7248">
        <w:rPr>
          <w:sz w:val="24"/>
          <w:szCs w:val="24"/>
        </w:rPr>
        <w:t xml:space="preserve">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 w:rsidRPr="005C7248">
        <w:rPr>
          <w:color w:val="000000" w:themeColor="text1"/>
          <w:sz w:val="24"/>
          <w:szCs w:val="24"/>
        </w:rPr>
        <w:t xml:space="preserve">(координационные совещания, «Дни профилактики») </w:t>
      </w:r>
      <w:r w:rsidRPr="005C7248">
        <w:rPr>
          <w:color w:val="0D0D0D" w:themeColor="text1" w:themeTint="F2"/>
          <w:sz w:val="24"/>
          <w:szCs w:val="24"/>
        </w:rPr>
        <w:t>(АППГ - 12).</w:t>
      </w:r>
    </w:p>
    <w:p w:rsidR="008F03B6" w:rsidRPr="005C7248" w:rsidRDefault="008F03B6" w:rsidP="008F03B6">
      <w:pPr>
        <w:ind w:firstLine="426"/>
        <w:jc w:val="both"/>
      </w:pPr>
      <w:r w:rsidRPr="005C7248">
        <w:t>В целях координации работы по профилактике безнадзорности правонарушений и преступлений на заседаниях комиссии заслушаны следующие органы и учреждения профилактики:</w:t>
      </w:r>
    </w:p>
    <w:p w:rsidR="008F03B6" w:rsidRPr="005C7248" w:rsidRDefault="008F03B6" w:rsidP="008F03B6">
      <w:pPr>
        <w:ind w:firstLine="709"/>
        <w:jc w:val="both"/>
      </w:pPr>
      <w:r w:rsidRPr="005C7248">
        <w:t xml:space="preserve">19.01.18 г.  Анализ состояния преступности несовершеннолетних на территории Каргасокского района за 2017 г. меры и предложения по снижению уровня преступности на 2018 г. - </w:t>
      </w:r>
      <w:proofErr w:type="spellStart"/>
      <w:r w:rsidRPr="005C7248">
        <w:t>Врио</w:t>
      </w:r>
      <w:proofErr w:type="spellEnd"/>
      <w:r w:rsidRPr="005C7248">
        <w:t xml:space="preserve"> начальника ОУУП и ПДН ОМВД России по Каргасокскому району Антон Олегович Сорокин.</w:t>
      </w:r>
    </w:p>
    <w:p w:rsidR="008F03B6" w:rsidRPr="005C7248" w:rsidRDefault="008F03B6" w:rsidP="008F03B6">
      <w:pPr>
        <w:ind w:firstLine="709"/>
        <w:jc w:val="both"/>
      </w:pPr>
      <w:r w:rsidRPr="005C7248">
        <w:t xml:space="preserve">22.02.18 г., 15.03.2018 г., 26.04.2018 г., 31.05.2018 г., 14.06.2018 г. заслушивание ежемесячных отчётов в состоянии подростковой преступности на территории Каргасокского района, мерах её предупреждения - </w:t>
      </w:r>
      <w:proofErr w:type="spellStart"/>
      <w:r w:rsidRPr="005C7248">
        <w:t>Врио</w:t>
      </w:r>
      <w:proofErr w:type="spellEnd"/>
      <w:r w:rsidRPr="005C7248">
        <w:t xml:space="preserve"> начальника ОУУП и ПДН ОМВД России по Каргасокскому району Антон Олегович Сорокин, далее ежемесячно </w:t>
      </w:r>
      <w:proofErr w:type="spellStart"/>
      <w:r w:rsidRPr="005C7248">
        <w:t>Филюк</w:t>
      </w:r>
      <w:proofErr w:type="spellEnd"/>
      <w:r w:rsidRPr="005C7248">
        <w:t xml:space="preserve"> К.В.</w:t>
      </w:r>
    </w:p>
    <w:p w:rsidR="008F03B6" w:rsidRPr="005C7248" w:rsidRDefault="008F03B6" w:rsidP="008F03B6">
      <w:pPr>
        <w:ind w:firstLine="720"/>
        <w:jc w:val="both"/>
      </w:pPr>
      <w:r w:rsidRPr="005C7248">
        <w:t xml:space="preserve">26.04.18 г. Об организации работы с семьями, воспитывающих несовершеннолетних детей, признанных, как находящимися в социально-опасном положении. Начальник отдела опеки и попечительства </w:t>
      </w:r>
      <w:proofErr w:type="spellStart"/>
      <w:r w:rsidRPr="005C7248">
        <w:t>УООиП</w:t>
      </w:r>
      <w:proofErr w:type="spellEnd"/>
      <w:r w:rsidRPr="005C7248">
        <w:t xml:space="preserve"> Кузнецова Л.С.</w:t>
      </w:r>
    </w:p>
    <w:p w:rsidR="008F03B6" w:rsidRPr="005C7248" w:rsidRDefault="008F03B6" w:rsidP="008F03B6">
      <w:pPr>
        <w:ind w:firstLine="708"/>
        <w:jc w:val="both"/>
      </w:pPr>
      <w:r w:rsidRPr="005C7248">
        <w:t xml:space="preserve">07.05.18 г. Итоги оперативно-служебной деятельности ОМВД Росси по Каргасокскому району, о причинах роста подростковой преступности и мерах по ее снижению на территории Каргасокского района Томской области – начальник полиции ОМВД России по Каргасокскому району Александр Владимирович Серяков. </w:t>
      </w:r>
    </w:p>
    <w:p w:rsidR="008F03B6" w:rsidRPr="005C7248" w:rsidRDefault="008F03B6" w:rsidP="008F03B6">
      <w:pPr>
        <w:ind w:firstLine="709"/>
        <w:jc w:val="both"/>
      </w:pPr>
      <w:r w:rsidRPr="005C7248">
        <w:t xml:space="preserve">31.05.18 г. Заслушивание специалистов о подготовке к летнему каникулярному периоду на территории Каргасокского района и организации безопасности при организованном выезде несовершеннолетних за пределы района, в части организации отдыха, оздоровления и занятости несовершеннолетних, состоящих на всех видах профилактического учета, находящихся в социально-опасном положении. Об организации работы пришкольных площадок, проверок мест трудоустройства несовершеннолетних. Васина А.Г., специалист ОГКУ «ЦЗН Каргасокского района», Васильева Н.В., ведущий специалист </w:t>
      </w:r>
      <w:proofErr w:type="spellStart"/>
      <w:r w:rsidRPr="005C7248">
        <w:t>УООиП</w:t>
      </w:r>
      <w:proofErr w:type="spellEnd"/>
      <w:r w:rsidRPr="005C7248">
        <w:t xml:space="preserve"> Каргасокского района, Котлягин Д.Л., главный специалист Администрации Каргасокского района по спорту и молодежной политике. </w:t>
      </w:r>
    </w:p>
    <w:p w:rsidR="008F03B6" w:rsidRPr="005C7248" w:rsidRDefault="008F03B6" w:rsidP="008F03B6">
      <w:pPr>
        <w:jc w:val="both"/>
      </w:pPr>
      <w:r w:rsidRPr="005C7248">
        <w:t>Организационные и профилактические мероприятия:</w:t>
      </w:r>
    </w:p>
    <w:p w:rsidR="008F03B6" w:rsidRPr="005C7248" w:rsidRDefault="008F03B6" w:rsidP="008F03B6">
      <w:pPr>
        <w:ind w:firstLine="708"/>
        <w:jc w:val="both"/>
      </w:pPr>
      <w:proofErr w:type="gramStart"/>
      <w:r w:rsidRPr="005C7248">
        <w:t>25.01.18 г. «Круглый стол» с главным врачом ОГБУЗ «</w:t>
      </w:r>
      <w:proofErr w:type="spellStart"/>
      <w:r w:rsidRPr="005C7248">
        <w:t>Каргасокская</w:t>
      </w:r>
      <w:proofErr w:type="spellEnd"/>
      <w:r w:rsidRPr="005C7248">
        <w:t xml:space="preserve"> районная больница» </w:t>
      </w:r>
      <w:proofErr w:type="spellStart"/>
      <w:r w:rsidRPr="005C7248">
        <w:t>Винокуровым</w:t>
      </w:r>
      <w:proofErr w:type="spellEnd"/>
      <w:r w:rsidRPr="005C7248">
        <w:t xml:space="preserve"> С.С., начальником ОМВД России по Каргасокскому району Герасимовым С.И., начальником отдела опеки и попечительства </w:t>
      </w:r>
      <w:proofErr w:type="spellStart"/>
      <w:r w:rsidRPr="005C7248">
        <w:t>УООиП</w:t>
      </w:r>
      <w:proofErr w:type="spellEnd"/>
      <w:r w:rsidRPr="005C7248">
        <w:t xml:space="preserve"> Кузнецовой Л.С., директором ОГКУ «СРЦН Каргасокского района» Белоноговой О.М. по теме «Межведомственное взаимодействие по работе с детьми, находящимися в социально-опасном положении, нуждающимися в государственной защите».</w:t>
      </w:r>
      <w:proofErr w:type="gramEnd"/>
    </w:p>
    <w:p w:rsidR="008F03B6" w:rsidRPr="005C7248" w:rsidRDefault="008F03B6" w:rsidP="008F03B6">
      <w:pPr>
        <w:ind w:firstLine="708"/>
        <w:jc w:val="both"/>
      </w:pPr>
      <w:r w:rsidRPr="005C7248">
        <w:t xml:space="preserve">29.03.18 г. Секретарь </w:t>
      </w:r>
      <w:proofErr w:type="spellStart"/>
      <w:r w:rsidRPr="005C7248">
        <w:t>КДНиЗП</w:t>
      </w:r>
      <w:proofErr w:type="spellEnd"/>
      <w:r w:rsidRPr="005C7248">
        <w:t xml:space="preserve"> Фомина Н.О. приняла участие в совещании, посвящённом вопросам противодействия потребления наркотических и </w:t>
      </w:r>
      <w:proofErr w:type="spellStart"/>
      <w:r w:rsidRPr="005C7248">
        <w:t>психоактивных</w:t>
      </w:r>
      <w:proofErr w:type="spellEnd"/>
      <w:r w:rsidRPr="005C7248">
        <w:t xml:space="preserve"> веще</w:t>
      </w:r>
      <w:proofErr w:type="gramStart"/>
      <w:r w:rsidRPr="005C7248">
        <w:t>ств гр</w:t>
      </w:r>
      <w:proofErr w:type="gramEnd"/>
      <w:r w:rsidRPr="005C7248">
        <w:t xml:space="preserve">ажданами, в том числе несовершеннолетними. При участии главного специалиста Администрации Каргасокского района </w:t>
      </w:r>
      <w:proofErr w:type="spellStart"/>
      <w:r w:rsidRPr="005C7248">
        <w:t>Азарёнка</w:t>
      </w:r>
      <w:proofErr w:type="spellEnd"/>
      <w:r w:rsidRPr="005C7248">
        <w:t xml:space="preserve"> И.В., заместителя главы Администрации Каргасокского района, управляющего делами </w:t>
      </w:r>
      <w:proofErr w:type="spellStart"/>
      <w:r w:rsidRPr="005C7248">
        <w:t>Микитича</w:t>
      </w:r>
      <w:proofErr w:type="spellEnd"/>
      <w:r w:rsidRPr="005C7248">
        <w:t xml:space="preserve"> Ю.Н., главного врача ОГБУЗ «</w:t>
      </w:r>
      <w:proofErr w:type="spellStart"/>
      <w:r w:rsidRPr="005C7248">
        <w:t>Каргасокская</w:t>
      </w:r>
      <w:proofErr w:type="spellEnd"/>
      <w:r w:rsidRPr="005C7248">
        <w:t xml:space="preserve"> районная больница» </w:t>
      </w:r>
      <w:proofErr w:type="spellStart"/>
      <w:r w:rsidRPr="005C7248">
        <w:t>Винокурова</w:t>
      </w:r>
      <w:proofErr w:type="spellEnd"/>
      <w:r w:rsidRPr="005C7248">
        <w:t xml:space="preserve"> С.С., заместителя прокурора Каргасокского района </w:t>
      </w:r>
      <w:proofErr w:type="spellStart"/>
      <w:r w:rsidRPr="005C7248">
        <w:t>Луцкова</w:t>
      </w:r>
      <w:proofErr w:type="spellEnd"/>
      <w:r w:rsidRPr="005C7248">
        <w:t xml:space="preserve"> Евгения Владимировича, начальника полиции ОМВД России по Каргасокскому району Серякова Александра Владимировича. </w:t>
      </w:r>
    </w:p>
    <w:p w:rsidR="008F03B6" w:rsidRPr="005C7248" w:rsidRDefault="008F03B6" w:rsidP="008F03B6">
      <w:pPr>
        <w:ind w:firstLine="708"/>
        <w:jc w:val="both"/>
      </w:pPr>
      <w:r w:rsidRPr="005C7248">
        <w:lastRenderedPageBreak/>
        <w:t>24.04.18 г.  «Круглый стол» с заместителями директоров по воспитательной работе и социальными педагогами МБОУ «</w:t>
      </w:r>
      <w:proofErr w:type="spellStart"/>
      <w:r w:rsidRPr="005C7248">
        <w:t>Каргасокская</w:t>
      </w:r>
      <w:proofErr w:type="spellEnd"/>
      <w:r w:rsidRPr="005C7248">
        <w:t xml:space="preserve"> </w:t>
      </w:r>
      <w:proofErr w:type="spellStart"/>
      <w:r w:rsidRPr="005C7248">
        <w:t>СОШ-интернат</w:t>
      </w:r>
      <w:proofErr w:type="spellEnd"/>
      <w:r w:rsidRPr="005C7248">
        <w:t xml:space="preserve"> № 1», МБОУ «</w:t>
      </w:r>
      <w:proofErr w:type="spellStart"/>
      <w:r w:rsidRPr="005C7248">
        <w:t>Каргасокская</w:t>
      </w:r>
      <w:proofErr w:type="spellEnd"/>
      <w:r w:rsidRPr="005C7248">
        <w:t xml:space="preserve"> СОШ № 2», МКОУ «</w:t>
      </w:r>
      <w:proofErr w:type="spellStart"/>
      <w:r w:rsidRPr="005C7248">
        <w:t>Новоюгинская</w:t>
      </w:r>
      <w:proofErr w:type="spellEnd"/>
      <w:r w:rsidRPr="005C7248">
        <w:t xml:space="preserve"> СОШ», МКОУ «</w:t>
      </w:r>
      <w:proofErr w:type="gramStart"/>
      <w:r w:rsidRPr="005C7248">
        <w:t>Павловская</w:t>
      </w:r>
      <w:proofErr w:type="gramEnd"/>
      <w:r w:rsidRPr="005C7248">
        <w:t xml:space="preserve"> ООШ», ОГБПОУ «КТПРТ» по вопросам реализации планов </w:t>
      </w:r>
      <w:proofErr w:type="spellStart"/>
      <w:r w:rsidRPr="005C7248">
        <w:t>индивидуальной-профилактической</w:t>
      </w:r>
      <w:proofErr w:type="spellEnd"/>
      <w:r w:rsidRPr="005C7248">
        <w:t xml:space="preserve"> работы с несовершеннолетними, состоящим на профилактических учётах. </w:t>
      </w:r>
    </w:p>
    <w:p w:rsidR="008F03B6" w:rsidRPr="005C7248" w:rsidRDefault="008F03B6" w:rsidP="008F03B6">
      <w:pPr>
        <w:ind w:firstLine="708"/>
        <w:jc w:val="both"/>
      </w:pPr>
      <w:r w:rsidRPr="005C7248">
        <w:t xml:space="preserve">13.06.18 г. Проведение проверки соблюдения работодателями норм Трудового кодекса при организации временных рабочих мест для несовершеннолетних, секретарь </w:t>
      </w:r>
      <w:proofErr w:type="spellStart"/>
      <w:r w:rsidRPr="005C7248">
        <w:t>КДНиЗП</w:t>
      </w:r>
      <w:proofErr w:type="spellEnd"/>
      <w:r w:rsidRPr="005C7248">
        <w:t xml:space="preserve"> Фомина Н.О. совместно со специалистом ОГКУ «ЦЗН Каргасокского района» Васиной А.Г.</w:t>
      </w:r>
    </w:p>
    <w:p w:rsidR="008F03B6" w:rsidRPr="005C7248" w:rsidRDefault="008F03B6" w:rsidP="008F03B6">
      <w:pPr>
        <w:ind w:firstLine="708"/>
        <w:jc w:val="both"/>
      </w:pPr>
      <w:r w:rsidRPr="005C7248">
        <w:t xml:space="preserve">Проведены Дни профилактики </w:t>
      </w:r>
      <w:proofErr w:type="gramStart"/>
      <w:r w:rsidRPr="005C7248">
        <w:t>в</w:t>
      </w:r>
      <w:proofErr w:type="gramEnd"/>
      <w:r w:rsidRPr="005C7248">
        <w:t>:</w:t>
      </w:r>
    </w:p>
    <w:p w:rsidR="008F03B6" w:rsidRPr="005C7248" w:rsidRDefault="008F03B6" w:rsidP="008F03B6">
      <w:pPr>
        <w:jc w:val="both"/>
      </w:pPr>
      <w:r w:rsidRPr="005C7248">
        <w:t>МКОУ «</w:t>
      </w:r>
      <w:proofErr w:type="spellStart"/>
      <w:r w:rsidRPr="005C7248">
        <w:t>Средневасюганская</w:t>
      </w:r>
      <w:proofErr w:type="spellEnd"/>
      <w:r w:rsidRPr="005C7248">
        <w:t xml:space="preserve"> СОШ» - 12.02.2018 г.</w:t>
      </w:r>
    </w:p>
    <w:p w:rsidR="008F03B6" w:rsidRPr="005C7248" w:rsidRDefault="008F03B6" w:rsidP="008F03B6">
      <w:pPr>
        <w:jc w:val="both"/>
      </w:pPr>
      <w:r w:rsidRPr="005C7248">
        <w:t>МКОУ «</w:t>
      </w:r>
      <w:proofErr w:type="spellStart"/>
      <w:r w:rsidRPr="005C7248">
        <w:t>Староюгинская</w:t>
      </w:r>
      <w:proofErr w:type="spellEnd"/>
      <w:r w:rsidRPr="005C7248">
        <w:t xml:space="preserve"> ООШ» - 01.03.2018 г.</w:t>
      </w:r>
    </w:p>
    <w:p w:rsidR="008F03B6" w:rsidRPr="005C7248" w:rsidRDefault="008F03B6" w:rsidP="008F03B6">
      <w:pPr>
        <w:jc w:val="both"/>
      </w:pPr>
      <w:r w:rsidRPr="005C7248">
        <w:t>МКОУ «</w:t>
      </w:r>
      <w:proofErr w:type="spellStart"/>
      <w:r w:rsidRPr="005C7248">
        <w:t>Новоюгинская</w:t>
      </w:r>
      <w:proofErr w:type="spellEnd"/>
      <w:r w:rsidRPr="005C7248">
        <w:t xml:space="preserve"> СОШ» - 04.04.2018 г. </w:t>
      </w:r>
    </w:p>
    <w:p w:rsidR="008F03B6" w:rsidRPr="005C7248" w:rsidRDefault="008F03B6" w:rsidP="008F03B6">
      <w:pPr>
        <w:jc w:val="both"/>
      </w:pPr>
      <w:r w:rsidRPr="005C7248">
        <w:t>МБОУ «</w:t>
      </w:r>
      <w:proofErr w:type="spellStart"/>
      <w:r w:rsidRPr="005C7248">
        <w:t>Каргасокская</w:t>
      </w:r>
      <w:proofErr w:type="spellEnd"/>
      <w:r w:rsidRPr="005C7248">
        <w:t xml:space="preserve"> </w:t>
      </w:r>
      <w:proofErr w:type="spellStart"/>
      <w:r w:rsidRPr="005C7248">
        <w:t>СОШ-интернат</w:t>
      </w:r>
      <w:proofErr w:type="spellEnd"/>
      <w:r w:rsidRPr="005C7248">
        <w:t xml:space="preserve"> № 1» - 19.04.2018 г. </w:t>
      </w:r>
    </w:p>
    <w:p w:rsidR="008F03B6" w:rsidRPr="005C7248" w:rsidRDefault="008F03B6" w:rsidP="008F03B6">
      <w:pPr>
        <w:jc w:val="both"/>
      </w:pPr>
      <w:r w:rsidRPr="005C7248">
        <w:t xml:space="preserve">ОГКУ «СРЦН Каргасокского района» - 21.03.2018 г. </w:t>
      </w:r>
    </w:p>
    <w:p w:rsidR="008F03B6" w:rsidRPr="005C7248" w:rsidRDefault="008F03B6" w:rsidP="008F03B6">
      <w:pPr>
        <w:jc w:val="both"/>
      </w:pPr>
      <w:r w:rsidRPr="005C7248">
        <w:t xml:space="preserve">ОБГПОУ «КТПРТ» - 16.03.2018 г. </w:t>
      </w:r>
    </w:p>
    <w:p w:rsidR="008F03B6" w:rsidRPr="005C7248" w:rsidRDefault="008F03B6" w:rsidP="008F03B6">
      <w:pPr>
        <w:jc w:val="both"/>
      </w:pPr>
      <w:r w:rsidRPr="005C7248">
        <w:t>МБОУ «</w:t>
      </w:r>
      <w:proofErr w:type="spellStart"/>
      <w:r w:rsidRPr="005C7248">
        <w:t>Каргасокская</w:t>
      </w:r>
      <w:proofErr w:type="spellEnd"/>
      <w:r w:rsidRPr="005C7248">
        <w:t xml:space="preserve"> СОШ № 2» - 26.04.2018 г.</w:t>
      </w:r>
    </w:p>
    <w:p w:rsidR="008F03B6" w:rsidRPr="005C7248" w:rsidRDefault="008F03B6" w:rsidP="008F03B6">
      <w:pPr>
        <w:jc w:val="both"/>
      </w:pPr>
      <w:r w:rsidRPr="005C7248">
        <w:t xml:space="preserve">ОБГПОУ «КТПРТ» - 11.09.2018 г. </w:t>
      </w:r>
    </w:p>
    <w:p w:rsidR="008F03B6" w:rsidRPr="005C7248" w:rsidRDefault="008F03B6" w:rsidP="008F03B6">
      <w:pPr>
        <w:jc w:val="both"/>
        <w:rPr>
          <w:color w:val="000000" w:themeColor="text1"/>
        </w:rPr>
      </w:pPr>
      <w:r w:rsidRPr="005C7248">
        <w:t xml:space="preserve"> </w:t>
      </w:r>
      <w:proofErr w:type="gramStart"/>
      <w:r w:rsidRPr="005C7248">
        <w:t xml:space="preserve">Всего за отчётный период рассмотрено 39 административных материалов, касающихся ненадлежащего исполнения родительских обязанностей по ч. 1 ст. 5.35 Кодекса Российской Федерации об административных правонарушениях </w:t>
      </w:r>
      <w:r w:rsidRPr="005C7248">
        <w:rPr>
          <w:color w:val="000000" w:themeColor="text1"/>
        </w:rPr>
        <w:t>(АППГ - 29), по ст. 20.21 «Появление в общественных местах в состоянии опьянения» - 3 (АППГ -11), по ст. 20.22 «Нахождение в состоянии опьянения несовершеннолетних» - 7 (АППГ – 14),  по ч. 1 ст. 6. 24 «Курение табака на отдельных</w:t>
      </w:r>
      <w:proofErr w:type="gramEnd"/>
      <w:r w:rsidRPr="005C7248">
        <w:rPr>
          <w:color w:val="000000" w:themeColor="text1"/>
        </w:rPr>
        <w:t xml:space="preserve"> </w:t>
      </w:r>
      <w:proofErr w:type="gramStart"/>
      <w:r w:rsidRPr="005C7248">
        <w:rPr>
          <w:color w:val="000000" w:themeColor="text1"/>
        </w:rPr>
        <w:t>территориях</w:t>
      </w:r>
      <w:proofErr w:type="gramEnd"/>
      <w:r w:rsidRPr="005C7248">
        <w:rPr>
          <w:color w:val="000000" w:themeColor="text1"/>
        </w:rPr>
        <w:t>» – 8 (АППГ - 1), по ст. 20.20 «Потребление алкогольной продукции в запрещенных местах» - 2 (АППГ- 10).</w:t>
      </w:r>
    </w:p>
    <w:p w:rsidR="008F03B6" w:rsidRPr="005C7248" w:rsidRDefault="008F03B6" w:rsidP="008F03B6">
      <w:pPr>
        <w:ind w:firstLine="284"/>
        <w:jc w:val="both"/>
      </w:pPr>
      <w:r w:rsidRPr="005C7248">
        <w:t xml:space="preserve">За 9 месяцев 2018 г. Комиссией наложено 42 штрафа на общую сумму - 30200 руб., взыскано - 19 штрафов на общую сумму – 25101,35 руб., из них - 13701,35 руб. взыскано судебными приставами. </w:t>
      </w:r>
    </w:p>
    <w:p w:rsidR="008F03B6" w:rsidRPr="005C7248" w:rsidRDefault="008F03B6" w:rsidP="008F03B6">
      <w:pPr>
        <w:ind w:firstLine="284"/>
        <w:jc w:val="both"/>
      </w:pPr>
      <w:r w:rsidRPr="005C7248">
        <w:t>(АППГ - Комиссией наложено 78 штрафов на общую сумму - 85100 руб., взыскано - 45 штрафов на общую сумму - 80550 руб., из них – 9137 руб. взыскано судебными приставами.)</w:t>
      </w:r>
    </w:p>
    <w:p w:rsidR="008F03B6" w:rsidRPr="005C7248" w:rsidRDefault="008F03B6" w:rsidP="008F03B6">
      <w:pPr>
        <w:ind w:firstLine="284"/>
        <w:jc w:val="both"/>
      </w:pPr>
      <w:r w:rsidRPr="005C7248">
        <w:t>В заключение разрешите поблагодарить всех членов Комиссии за активную работу и принципиальную, жёсткую позицию относительно правонарушений.</w:t>
      </w: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A312F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10" w:rsidRDefault="00E13F10" w:rsidP="00B613FD">
      <w:r>
        <w:separator/>
      </w:r>
    </w:p>
  </w:endnote>
  <w:endnote w:type="continuationSeparator" w:id="0">
    <w:p w:rsidR="00E13F10" w:rsidRDefault="00E13F10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10" w:rsidRDefault="00E13F10" w:rsidP="00B613FD">
      <w:r>
        <w:separator/>
      </w:r>
    </w:p>
  </w:footnote>
  <w:footnote w:type="continuationSeparator" w:id="0">
    <w:p w:rsidR="00E13F10" w:rsidRDefault="00E13F10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0BC0"/>
    <w:rsid w:val="00047078"/>
    <w:rsid w:val="000731D8"/>
    <w:rsid w:val="000B241F"/>
    <w:rsid w:val="00104CE7"/>
    <w:rsid w:val="0010724C"/>
    <w:rsid w:val="00131EEE"/>
    <w:rsid w:val="00142641"/>
    <w:rsid w:val="00153198"/>
    <w:rsid w:val="001A20C1"/>
    <w:rsid w:val="00241F08"/>
    <w:rsid w:val="00247FDA"/>
    <w:rsid w:val="00275F66"/>
    <w:rsid w:val="002953B2"/>
    <w:rsid w:val="002A4116"/>
    <w:rsid w:val="002B5E08"/>
    <w:rsid w:val="0033076E"/>
    <w:rsid w:val="003325FD"/>
    <w:rsid w:val="003378E2"/>
    <w:rsid w:val="003A6F77"/>
    <w:rsid w:val="003B528E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33D24"/>
    <w:rsid w:val="00746DEC"/>
    <w:rsid w:val="0078559D"/>
    <w:rsid w:val="00790FCF"/>
    <w:rsid w:val="007936A3"/>
    <w:rsid w:val="007C2327"/>
    <w:rsid w:val="008105FE"/>
    <w:rsid w:val="00843199"/>
    <w:rsid w:val="00884849"/>
    <w:rsid w:val="008D6F18"/>
    <w:rsid w:val="008F03B6"/>
    <w:rsid w:val="009252CC"/>
    <w:rsid w:val="0092697E"/>
    <w:rsid w:val="0099124C"/>
    <w:rsid w:val="009B36AF"/>
    <w:rsid w:val="009D3205"/>
    <w:rsid w:val="009D741E"/>
    <w:rsid w:val="00A2094B"/>
    <w:rsid w:val="00A312FA"/>
    <w:rsid w:val="00A34E05"/>
    <w:rsid w:val="00A822A3"/>
    <w:rsid w:val="00AD6514"/>
    <w:rsid w:val="00AF62E1"/>
    <w:rsid w:val="00B17DE8"/>
    <w:rsid w:val="00B2169A"/>
    <w:rsid w:val="00B47E66"/>
    <w:rsid w:val="00B613FD"/>
    <w:rsid w:val="00B74833"/>
    <w:rsid w:val="00BC137A"/>
    <w:rsid w:val="00BE01D9"/>
    <w:rsid w:val="00C06DE0"/>
    <w:rsid w:val="00C35F66"/>
    <w:rsid w:val="00C57FD6"/>
    <w:rsid w:val="00CC3B72"/>
    <w:rsid w:val="00CD38AA"/>
    <w:rsid w:val="00D02C42"/>
    <w:rsid w:val="00D06167"/>
    <w:rsid w:val="00D34C31"/>
    <w:rsid w:val="00D42A55"/>
    <w:rsid w:val="00D63EBA"/>
    <w:rsid w:val="00D66817"/>
    <w:rsid w:val="00D820E0"/>
    <w:rsid w:val="00DA3981"/>
    <w:rsid w:val="00DE4BBE"/>
    <w:rsid w:val="00DF4962"/>
    <w:rsid w:val="00E13F10"/>
    <w:rsid w:val="00E201F3"/>
    <w:rsid w:val="00E250C4"/>
    <w:rsid w:val="00E300DA"/>
    <w:rsid w:val="00E307F9"/>
    <w:rsid w:val="00E407BC"/>
    <w:rsid w:val="00E8061D"/>
    <w:rsid w:val="00E93D9F"/>
    <w:rsid w:val="00EA4F5A"/>
    <w:rsid w:val="00EF7A40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cp:lastPrinted>2018-10-24T07:26:00Z</cp:lastPrinted>
  <dcterms:created xsi:type="dcterms:W3CDTF">2017-08-03T02:31:00Z</dcterms:created>
  <dcterms:modified xsi:type="dcterms:W3CDTF">2018-10-26T09:25:00Z</dcterms:modified>
</cp:coreProperties>
</file>