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Default="002057BD" w:rsidP="00B80DB6">
      <w:pPr>
        <w:pStyle w:val="22"/>
        <w:jc w:val="center"/>
        <w:rPr>
          <w:b/>
        </w:rPr>
      </w:pP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Муниципальное казенное учреждение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администрация Нововасюганского сельского поселения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Каргасокского района Томской области</w:t>
      </w: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rPr>
          <w:rFonts w:ascii="Times New Roman" w:hAnsi="Times New Roman" w:cs="Times New Roman"/>
          <w:b/>
          <w:sz w:val="24"/>
          <w:szCs w:val="24"/>
        </w:rPr>
      </w:pPr>
    </w:p>
    <w:p w:rsidR="00FA4D31" w:rsidRPr="002057BD" w:rsidRDefault="00FA4D31"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2057BD" w:rsidRPr="002057BD" w:rsidRDefault="002057BD"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FA4D31" w:rsidP="002057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18.01</w:t>
      </w:r>
      <w:r w:rsidR="002057BD">
        <w:rPr>
          <w:rFonts w:ascii="Times New Roman" w:hAnsi="Times New Roman" w:cs="Times New Roman"/>
          <w:sz w:val="24"/>
          <w:szCs w:val="24"/>
        </w:rPr>
        <w:t>.2017</w:t>
      </w:r>
      <w:r w:rsidR="002057BD" w:rsidRPr="002057BD">
        <w:rPr>
          <w:rFonts w:ascii="Times New Roman" w:hAnsi="Times New Roman" w:cs="Times New Roman"/>
          <w:sz w:val="24"/>
          <w:szCs w:val="24"/>
        </w:rPr>
        <w:t xml:space="preserve"> года                                                                                       </w:t>
      </w:r>
      <w:r w:rsidR="009F75CE">
        <w:rPr>
          <w:rFonts w:ascii="Times New Roman" w:hAnsi="Times New Roman" w:cs="Times New Roman"/>
          <w:sz w:val="24"/>
          <w:szCs w:val="24"/>
        </w:rPr>
        <w:t xml:space="preserve">                               </w:t>
      </w:r>
      <w:r>
        <w:rPr>
          <w:rFonts w:ascii="Times New Roman" w:hAnsi="Times New Roman" w:cs="Times New Roman"/>
          <w:sz w:val="24"/>
          <w:szCs w:val="24"/>
        </w:rPr>
        <w:t xml:space="preserve">        </w:t>
      </w:r>
      <w:r w:rsidR="002057BD" w:rsidRPr="002057BD">
        <w:rPr>
          <w:rFonts w:ascii="Times New Roman" w:hAnsi="Times New Roman" w:cs="Times New Roman"/>
          <w:sz w:val="24"/>
          <w:szCs w:val="24"/>
        </w:rPr>
        <w:t>№ _</w:t>
      </w:r>
      <w:r>
        <w:rPr>
          <w:rFonts w:ascii="Times New Roman" w:hAnsi="Times New Roman" w:cs="Times New Roman"/>
          <w:sz w:val="24"/>
          <w:szCs w:val="24"/>
          <w:u w:val="single"/>
        </w:rPr>
        <w:t>6</w:t>
      </w:r>
      <w:r>
        <w:rPr>
          <w:rFonts w:ascii="Times New Roman" w:hAnsi="Times New Roman" w:cs="Times New Roman"/>
          <w:sz w:val="24"/>
          <w:szCs w:val="24"/>
        </w:rPr>
        <w:t>_</w:t>
      </w: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 xml:space="preserve">Об утверждении Муниципальной Программы </w:t>
      </w: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 xml:space="preserve">«Комплексное развитие систем </w:t>
      </w:r>
      <w:r>
        <w:rPr>
          <w:rFonts w:ascii="Times New Roman" w:hAnsi="Times New Roman" w:cs="Times New Roman"/>
          <w:sz w:val="24"/>
          <w:szCs w:val="24"/>
        </w:rPr>
        <w:t>коммунальной</w:t>
      </w:r>
      <w:r w:rsidRPr="002057BD">
        <w:rPr>
          <w:rFonts w:ascii="Times New Roman" w:hAnsi="Times New Roman" w:cs="Times New Roman"/>
          <w:sz w:val="24"/>
          <w:szCs w:val="24"/>
        </w:rPr>
        <w:t xml:space="preserve"> инфраструктуры</w:t>
      </w: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 xml:space="preserve">на территории Муниципального образования </w:t>
      </w: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Нововасюганское сельское поселение на 2017-2038 годы»</w:t>
      </w:r>
    </w:p>
    <w:p w:rsidR="002057BD" w:rsidRPr="002057BD" w:rsidRDefault="002057BD" w:rsidP="002057BD">
      <w:pPr>
        <w:spacing w:after="0" w:line="240" w:lineRule="auto"/>
        <w:ind w:hanging="348"/>
        <w:rPr>
          <w:rFonts w:ascii="Times New Roman" w:hAnsi="Times New Roman" w:cs="Times New Roman"/>
          <w:sz w:val="24"/>
          <w:szCs w:val="24"/>
        </w:rPr>
      </w:pPr>
    </w:p>
    <w:p w:rsidR="002057BD" w:rsidRPr="002057BD" w:rsidRDefault="002057BD" w:rsidP="002057BD">
      <w:pPr>
        <w:pStyle w:val="af4"/>
        <w:jc w:val="both"/>
        <w:rPr>
          <w:rFonts w:ascii="Times New Roman" w:hAnsi="Times New Roman"/>
          <w:sz w:val="24"/>
          <w:szCs w:val="24"/>
        </w:rPr>
      </w:pPr>
      <w:r w:rsidRPr="002057BD">
        <w:rPr>
          <w:rFonts w:ascii="Times New Roman" w:hAnsi="Times New Roman"/>
          <w:sz w:val="24"/>
          <w:szCs w:val="24"/>
        </w:rPr>
        <w:t xml:space="preserve">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Pr>
          <w:rFonts w:ascii="Times New Roman" w:hAnsi="Times New Roman"/>
          <w:sz w:val="24"/>
          <w:szCs w:val="24"/>
        </w:rPr>
        <w:t>14 июня 2013 года № 502</w:t>
      </w:r>
      <w:r w:rsidRPr="002057BD">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057BD">
        <w:rPr>
          <w:rFonts w:ascii="Times New Roman" w:hAnsi="Times New Roman"/>
          <w:sz w:val="24"/>
          <w:szCs w:val="24"/>
        </w:rPr>
        <w:t>городских округов»,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057BD" w:rsidRPr="002057BD" w:rsidRDefault="002057BD" w:rsidP="002057BD">
      <w:pPr>
        <w:pStyle w:val="af4"/>
        <w:jc w:val="both"/>
        <w:rPr>
          <w:rFonts w:ascii="Times New Roman" w:hAnsi="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ПОСТАНОВЛЯЮ:</w:t>
      </w: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Утвердить Муниципальную Программу «Комплексное развитие систем </w:t>
      </w:r>
      <w:r>
        <w:rPr>
          <w:rFonts w:ascii="Times New Roman" w:hAnsi="Times New Roman" w:cs="Times New Roman"/>
          <w:sz w:val="24"/>
          <w:szCs w:val="24"/>
        </w:rPr>
        <w:t xml:space="preserve">коммунальной </w:t>
      </w:r>
      <w:r w:rsidRPr="002057BD">
        <w:rPr>
          <w:rFonts w:ascii="Times New Roman" w:hAnsi="Times New Roman" w:cs="Times New Roman"/>
          <w:sz w:val="24"/>
          <w:szCs w:val="24"/>
        </w:rPr>
        <w:t xml:space="preserve">инфраструктуры на территории Муниципального образования Нововасюганское сельское поселение на 2017-2038 годы», согласно приложению к настоящему постановлению. </w:t>
      </w:r>
    </w:p>
    <w:p w:rsidR="002057BD" w:rsidRPr="002057BD" w:rsidRDefault="002057BD" w:rsidP="002057BD">
      <w:pPr>
        <w:spacing w:after="0" w:line="240" w:lineRule="auto"/>
        <w:ind w:firstLine="284"/>
        <w:jc w:val="both"/>
        <w:rPr>
          <w:rFonts w:ascii="Times New Roman" w:hAnsi="Times New Roman" w:cs="Times New Roman"/>
          <w:sz w:val="24"/>
          <w:szCs w:val="24"/>
        </w:rPr>
      </w:pPr>
      <w:r w:rsidRPr="002057BD">
        <w:rPr>
          <w:rFonts w:ascii="Times New Roman" w:hAnsi="Times New Roman" w:cs="Times New Roman"/>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2057BD" w:rsidRPr="002057BD" w:rsidRDefault="002057BD" w:rsidP="002057BD">
      <w:pPr>
        <w:spacing w:after="0" w:line="240" w:lineRule="auto"/>
        <w:ind w:firstLine="284"/>
        <w:jc w:val="both"/>
        <w:rPr>
          <w:rFonts w:ascii="Times New Roman" w:hAnsi="Times New Roman" w:cs="Times New Roman"/>
          <w:sz w:val="24"/>
          <w:szCs w:val="24"/>
        </w:rPr>
      </w:pPr>
      <w:r w:rsidRPr="002057BD">
        <w:rPr>
          <w:rFonts w:ascii="Times New Roman" w:hAnsi="Times New Roman" w:cs="Times New Roman"/>
          <w:sz w:val="24"/>
          <w:szCs w:val="24"/>
        </w:rPr>
        <w:t>3. Контроль за исполнением настоящего постановления оставляю за собой.</w:t>
      </w:r>
    </w:p>
    <w:p w:rsidR="002057BD" w:rsidRPr="002057BD" w:rsidRDefault="002057BD" w:rsidP="002057BD">
      <w:pPr>
        <w:spacing w:after="0" w:line="240" w:lineRule="auto"/>
        <w:ind w:firstLine="284"/>
        <w:jc w:val="both"/>
        <w:rPr>
          <w:rFonts w:ascii="Times New Roman" w:hAnsi="Times New Roman" w:cs="Times New Roman"/>
          <w:sz w:val="24"/>
          <w:szCs w:val="24"/>
        </w:rPr>
      </w:pPr>
    </w:p>
    <w:p w:rsidR="002057BD" w:rsidRPr="002057BD" w:rsidRDefault="002057BD" w:rsidP="002057BD">
      <w:pPr>
        <w:spacing w:after="0" w:line="240" w:lineRule="auto"/>
        <w:ind w:firstLine="284"/>
        <w:jc w:val="both"/>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ind w:left="360"/>
        <w:rPr>
          <w:rFonts w:ascii="Times New Roman" w:hAnsi="Times New Roman" w:cs="Times New Roman"/>
          <w:sz w:val="24"/>
          <w:szCs w:val="24"/>
        </w:rPr>
      </w:pPr>
      <w:r w:rsidRPr="002057BD">
        <w:rPr>
          <w:rFonts w:ascii="Times New Roman" w:hAnsi="Times New Roman" w:cs="Times New Roman"/>
          <w:sz w:val="24"/>
          <w:szCs w:val="24"/>
        </w:rPr>
        <w:t xml:space="preserve">  Глава Нововасюганского </w:t>
      </w:r>
    </w:p>
    <w:p w:rsidR="002057BD" w:rsidRPr="002057BD" w:rsidRDefault="002057BD" w:rsidP="002057BD">
      <w:pPr>
        <w:spacing w:after="0" w:line="240" w:lineRule="auto"/>
        <w:ind w:left="360"/>
        <w:rPr>
          <w:rFonts w:ascii="Times New Roman" w:hAnsi="Times New Roman" w:cs="Times New Roman"/>
          <w:sz w:val="24"/>
          <w:szCs w:val="24"/>
        </w:rPr>
      </w:pPr>
      <w:r w:rsidRPr="002057BD">
        <w:rPr>
          <w:rFonts w:ascii="Times New Roman" w:hAnsi="Times New Roman" w:cs="Times New Roman"/>
          <w:sz w:val="24"/>
          <w:szCs w:val="24"/>
        </w:rPr>
        <w:t xml:space="preserve">  сельского поселения                                                                  Лысенко П.Г.</w:t>
      </w:r>
    </w:p>
    <w:p w:rsidR="002057BD" w:rsidRPr="002057BD" w:rsidRDefault="002057BD" w:rsidP="002057BD">
      <w:pPr>
        <w:spacing w:after="0" w:line="240" w:lineRule="auto"/>
        <w:ind w:left="360"/>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18"/>
          <w:szCs w:val="18"/>
        </w:rPr>
      </w:pPr>
      <w:r w:rsidRPr="002057BD">
        <w:rPr>
          <w:rFonts w:ascii="Times New Roman" w:hAnsi="Times New Roman" w:cs="Times New Roman"/>
          <w:sz w:val="18"/>
          <w:szCs w:val="18"/>
        </w:rPr>
        <w:t>Исп: специалист 1 категории Филипова Е.В.</w:t>
      </w:r>
    </w:p>
    <w:p w:rsidR="002057BD" w:rsidRPr="002057BD" w:rsidRDefault="002057BD" w:rsidP="002057BD">
      <w:pPr>
        <w:spacing w:after="0" w:line="240" w:lineRule="auto"/>
        <w:rPr>
          <w:rFonts w:ascii="Times New Roman" w:hAnsi="Times New Roman" w:cs="Times New Roman"/>
          <w:sz w:val="18"/>
          <w:szCs w:val="18"/>
        </w:rPr>
      </w:pPr>
      <w:r w:rsidRPr="002057BD">
        <w:rPr>
          <w:rFonts w:ascii="Times New Roman" w:hAnsi="Times New Roman" w:cs="Times New Roman"/>
          <w:sz w:val="18"/>
          <w:szCs w:val="18"/>
        </w:rPr>
        <w:t>8(382 53) 29-2-94</w:t>
      </w:r>
    </w:p>
    <w:p w:rsidR="002057BD" w:rsidRPr="002057BD" w:rsidRDefault="002057BD" w:rsidP="002057BD">
      <w:pPr>
        <w:widowControl w:val="0"/>
        <w:autoSpaceDE w:val="0"/>
        <w:autoSpaceDN w:val="0"/>
        <w:adjustRightInd w:val="0"/>
        <w:spacing w:after="0" w:line="240" w:lineRule="auto"/>
        <w:rPr>
          <w:rFonts w:ascii="Times New Roman" w:hAnsi="Times New Roman" w:cs="Times New Roman"/>
          <w:bCs/>
          <w:sz w:val="24"/>
          <w:szCs w:val="24"/>
        </w:rPr>
      </w:pP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Приложение</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 xml:space="preserve"> к Постановлению МКУ администрация</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18.01.</w:t>
      </w:r>
      <w:r w:rsidR="002057BD">
        <w:rPr>
          <w:rFonts w:ascii="Times New Roman" w:hAnsi="Times New Roman" w:cs="Times New Roman"/>
          <w:sz w:val="24"/>
          <w:szCs w:val="24"/>
        </w:rPr>
        <w:t>2017</w:t>
      </w:r>
      <w:r w:rsidR="002057BD" w:rsidRPr="002057BD">
        <w:rPr>
          <w:rFonts w:ascii="Times New Roman" w:hAnsi="Times New Roman" w:cs="Times New Roman"/>
          <w:sz w:val="24"/>
          <w:szCs w:val="24"/>
        </w:rPr>
        <w:t xml:space="preserve"> года № _</w:t>
      </w:r>
      <w:r>
        <w:rPr>
          <w:rFonts w:ascii="Times New Roman" w:hAnsi="Times New Roman" w:cs="Times New Roman"/>
          <w:sz w:val="24"/>
          <w:szCs w:val="24"/>
          <w:u w:val="single"/>
        </w:rPr>
        <w:t>6</w:t>
      </w:r>
      <w:r>
        <w:rPr>
          <w:rFonts w:ascii="Times New Roman" w:hAnsi="Times New Roman" w:cs="Times New Roman"/>
          <w:sz w:val="24"/>
          <w:szCs w:val="24"/>
        </w:rPr>
        <w:t>_</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5F14A2" w:rsidRDefault="002057BD" w:rsidP="005F14A2">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2057BD" w:rsidP="00B80DB6">
      <w:pPr>
        <w:pStyle w:val="22"/>
        <w:jc w:val="center"/>
        <w:rPr>
          <w:b/>
        </w:rPr>
      </w:pPr>
    </w:p>
    <w:p w:rsidR="002057BD" w:rsidRDefault="00684DF4" w:rsidP="00B80DB6">
      <w:pPr>
        <w:pStyle w:val="22"/>
        <w:jc w:val="center"/>
        <w:rPr>
          <w:b/>
        </w:rPr>
      </w:pPr>
      <w:r>
        <w:rPr>
          <w:b/>
        </w:rPr>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D324E5">
        <w:rPr>
          <w:b/>
        </w:rPr>
        <w:t xml:space="preserve">                               4</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D324E5">
        <w:rPr>
          <w:b/>
        </w:rPr>
        <w:t xml:space="preserve">           6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D324E5">
        <w:rPr>
          <w:b/>
        </w:rPr>
        <w:t xml:space="preserve">                               7</w:t>
      </w:r>
    </w:p>
    <w:p w:rsidR="004B386E" w:rsidRDefault="004B386E" w:rsidP="00531AF9">
      <w:pPr>
        <w:pStyle w:val="22"/>
        <w:spacing w:line="360" w:lineRule="auto"/>
        <w:rPr>
          <w:b/>
        </w:rPr>
      </w:pPr>
      <w:r>
        <w:rPr>
          <w:b/>
        </w:rPr>
        <w:t xml:space="preserve">3.1. Общие сведения о Муниципальном образовании                           </w:t>
      </w:r>
      <w:r w:rsidR="00D324E5">
        <w:rPr>
          <w:b/>
        </w:rPr>
        <w:t xml:space="preserve">                               7</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D324E5">
        <w:rPr>
          <w:b/>
        </w:rPr>
        <w:t>7</w:t>
      </w:r>
    </w:p>
    <w:p w:rsidR="00A35935" w:rsidRDefault="00A35935" w:rsidP="00531AF9">
      <w:pPr>
        <w:pStyle w:val="22"/>
        <w:spacing w:line="360" w:lineRule="auto"/>
        <w:rPr>
          <w:b/>
        </w:rPr>
      </w:pPr>
      <w:r>
        <w:rPr>
          <w:b/>
        </w:rPr>
        <w:t xml:space="preserve">3.3. Жилищный фонд Муниципального образования                                                          </w:t>
      </w:r>
      <w:r w:rsidR="00D324E5">
        <w:rPr>
          <w:b/>
        </w:rPr>
        <w:t>8</w:t>
      </w:r>
    </w:p>
    <w:p w:rsidR="00A35935" w:rsidRDefault="00A35935" w:rsidP="00531AF9">
      <w:pPr>
        <w:pStyle w:val="22"/>
        <w:spacing w:line="360" w:lineRule="auto"/>
        <w:rPr>
          <w:b/>
        </w:rPr>
      </w:pPr>
      <w:r>
        <w:rPr>
          <w:b/>
        </w:rPr>
        <w:t xml:space="preserve">3.4. Экономика Муниципального образования                                                          </w:t>
      </w:r>
      <w:r w:rsidR="00D324E5">
        <w:rPr>
          <w:b/>
        </w:rPr>
        <w:t xml:space="preserve">            9</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D324E5">
        <w:rPr>
          <w:b/>
        </w:rPr>
        <w:t xml:space="preserve">                10</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D324E5">
        <w:rPr>
          <w:sz w:val="24"/>
          <w:szCs w:val="24"/>
        </w:rPr>
        <w:t xml:space="preserve">                          10</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10             </w:t>
      </w:r>
    </w:p>
    <w:p w:rsidR="00A35935" w:rsidRDefault="00A35935" w:rsidP="00531AF9">
      <w:pPr>
        <w:pStyle w:val="22"/>
        <w:spacing w:line="360" w:lineRule="auto"/>
        <w:rPr>
          <w:b/>
        </w:rPr>
      </w:pPr>
      <w:r>
        <w:rPr>
          <w:b/>
        </w:rPr>
        <w:t>4.3. Теплоснабжение</w:t>
      </w:r>
      <w:r w:rsidR="005F14A2">
        <w:rPr>
          <w:b/>
        </w:rPr>
        <w:t xml:space="preserve">                                                                                                                     13</w:t>
      </w:r>
    </w:p>
    <w:p w:rsidR="00A35935" w:rsidRDefault="00A35935" w:rsidP="00531AF9">
      <w:pPr>
        <w:pStyle w:val="22"/>
        <w:spacing w:line="360" w:lineRule="auto"/>
        <w:rPr>
          <w:b/>
        </w:rPr>
      </w:pPr>
      <w:r>
        <w:rPr>
          <w:b/>
        </w:rPr>
        <w:t>4.4. Электроснабжение</w:t>
      </w:r>
      <w:r w:rsidR="005F14A2">
        <w:rPr>
          <w:b/>
        </w:rPr>
        <w:t xml:space="preserve">                                                                                                                 18</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5F14A2">
        <w:rPr>
          <w:sz w:val="24"/>
          <w:szCs w:val="24"/>
        </w:rPr>
        <w:t xml:space="preserve">              18</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5F14A2">
        <w:rPr>
          <w:sz w:val="24"/>
          <w:szCs w:val="24"/>
        </w:rPr>
        <w:t xml:space="preserve">             19</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22</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22</w:t>
      </w:r>
    </w:p>
    <w:p w:rsidR="00531AF9" w:rsidRDefault="00531AF9" w:rsidP="00531AF9">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22</w:t>
      </w:r>
    </w:p>
    <w:p w:rsidR="00531AF9" w:rsidRDefault="00531AF9" w:rsidP="00A35935">
      <w:pPr>
        <w:pStyle w:val="34"/>
        <w:keepNext/>
        <w:keepLines/>
        <w:shd w:val="clear" w:color="auto" w:fill="auto"/>
        <w:spacing w:before="0" w:after="0" w:line="240" w:lineRule="auto"/>
        <w:ind w:firstLine="0"/>
        <w:rPr>
          <w:sz w:val="24"/>
          <w:szCs w:val="24"/>
        </w:rPr>
      </w:pP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5F14A2">
        <w:rPr>
          <w:sz w:val="24"/>
          <w:szCs w:val="24"/>
        </w:rPr>
        <w:t xml:space="preserve">                    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25</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25</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31</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986F34" w:rsidRDefault="00531AF9" w:rsidP="00531AF9">
      <w:pPr>
        <w:pStyle w:val="34"/>
        <w:keepNext/>
        <w:keepLines/>
        <w:shd w:val="clear" w:color="auto" w:fill="auto"/>
        <w:spacing w:before="0" w:after="0" w:line="280" w:lineRule="exact"/>
        <w:ind w:firstLine="0"/>
        <w:jc w:val="left"/>
        <w:rPr>
          <w:sz w:val="24"/>
          <w:szCs w:val="24"/>
        </w:rPr>
      </w:pPr>
    </w:p>
    <w:p w:rsidR="00A35935" w:rsidRDefault="00A35935" w:rsidP="00531AF9">
      <w:pPr>
        <w:pStyle w:val="34"/>
        <w:keepNext/>
        <w:keepLines/>
        <w:shd w:val="clear" w:color="auto" w:fill="auto"/>
        <w:spacing w:before="0" w:after="0" w:line="240" w:lineRule="auto"/>
        <w:ind w:firstLine="0"/>
        <w:jc w:val="left"/>
        <w:rPr>
          <w:sz w:val="24"/>
          <w:szCs w:val="24"/>
        </w:rPr>
      </w:pPr>
    </w:p>
    <w:p w:rsidR="00531AF9" w:rsidRPr="00986F34" w:rsidRDefault="00531AF9" w:rsidP="00A35935">
      <w:pPr>
        <w:pStyle w:val="34"/>
        <w:keepNext/>
        <w:keepLines/>
        <w:shd w:val="clear" w:color="auto" w:fill="auto"/>
        <w:spacing w:before="0" w:after="0" w:line="240" w:lineRule="auto"/>
        <w:ind w:firstLine="0"/>
        <w:jc w:val="center"/>
        <w:rPr>
          <w:sz w:val="24"/>
          <w:szCs w:val="24"/>
        </w:rPr>
      </w:pPr>
    </w:p>
    <w:p w:rsidR="002057BD" w:rsidRDefault="002057BD" w:rsidP="00531AF9">
      <w:pPr>
        <w:pStyle w:val="22"/>
        <w:rPr>
          <w:b/>
        </w:rPr>
      </w:pPr>
    </w:p>
    <w:p w:rsidR="00531AF9" w:rsidRDefault="00531AF9" w:rsidP="00531AF9">
      <w:pPr>
        <w:pStyle w:val="22"/>
        <w:rPr>
          <w:b/>
        </w:rPr>
      </w:pPr>
    </w:p>
    <w:p w:rsidR="005F14A2" w:rsidRDefault="005F14A2" w:rsidP="00531AF9">
      <w:pPr>
        <w:pStyle w:val="22"/>
        <w:rPr>
          <w:b/>
        </w:rPr>
      </w:pPr>
    </w:p>
    <w:p w:rsidR="005F14A2" w:rsidRDefault="005F14A2" w:rsidP="00531AF9">
      <w:pPr>
        <w:pStyle w:val="22"/>
        <w:rPr>
          <w:b/>
        </w:rPr>
      </w:pPr>
    </w:p>
    <w:p w:rsidR="005F14A2" w:rsidRDefault="005F14A2" w:rsidP="00531AF9">
      <w:pPr>
        <w:pStyle w:val="22"/>
        <w:rPr>
          <w:b/>
        </w:rPr>
      </w:pPr>
    </w:p>
    <w:p w:rsidR="002057BD" w:rsidRDefault="002057BD" w:rsidP="00B80DB6">
      <w:pPr>
        <w:pStyle w:val="22"/>
        <w:jc w:val="center"/>
        <w:rPr>
          <w:b/>
        </w:rPr>
      </w:pPr>
    </w:p>
    <w:p w:rsidR="002057BD" w:rsidRDefault="00B80DB6" w:rsidP="00B80DB6">
      <w:pPr>
        <w:pStyle w:val="22"/>
        <w:jc w:val="center"/>
        <w:rPr>
          <w:b/>
        </w:rPr>
      </w:pPr>
      <w:r w:rsidRPr="00B80DB6">
        <w:rPr>
          <w:b/>
        </w:rPr>
        <w:lastRenderedPageBreak/>
        <w:t>Программа комплексного развития систем коммунальной инфраструктуры</w:t>
      </w:r>
      <w:r w:rsidR="002057BD">
        <w:rPr>
          <w:b/>
        </w:rPr>
        <w:t xml:space="preserve"> </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531AF9" w:rsidRPr="004A0BFE" w:rsidRDefault="00531AF9" w:rsidP="00722F53">
            <w:pPr>
              <w:pStyle w:val="TableParagraph"/>
              <w:spacing w:line="241" w:lineRule="auto"/>
              <w:ind w:left="-88" w:right="126"/>
              <w:rPr>
                <w:rFonts w:ascii="Times New Roman" w:eastAsia="Times New Roman" w:hAnsi="Times New Roman" w:cs="Times New Roman"/>
                <w:sz w:val="24"/>
                <w:szCs w:val="24"/>
                <w:lang w:val="ru-RU"/>
              </w:rPr>
            </w:pPr>
            <w:r w:rsidRPr="004A0BFE">
              <w:rPr>
                <w:rFonts w:ascii="Times New Roman" w:hAnsi="Times New Roman"/>
                <w:sz w:val="24"/>
                <w:szCs w:val="24"/>
                <w:lang w:val="ru-RU"/>
              </w:rPr>
              <w:t>Объем финансирования Программы</w:t>
            </w:r>
            <w:r w:rsidR="00722F53">
              <w:rPr>
                <w:rFonts w:ascii="Times New Roman" w:hAnsi="Times New Roman"/>
                <w:sz w:val="24"/>
                <w:szCs w:val="24"/>
                <w:lang w:val="ru-RU"/>
              </w:rPr>
              <w:t xml:space="preserve"> на 2017 год</w:t>
            </w:r>
            <w:r w:rsidRPr="004A0BFE">
              <w:rPr>
                <w:rFonts w:ascii="Times New Roman" w:hAnsi="Times New Roman"/>
                <w:sz w:val="24"/>
                <w:szCs w:val="24"/>
                <w:lang w:val="ru-RU"/>
              </w:rPr>
              <w:t xml:space="preserve"> составляет </w:t>
            </w:r>
            <w:r w:rsidR="00F11F00">
              <w:rPr>
                <w:rFonts w:ascii="Times New Roman" w:hAnsi="Times New Roman"/>
                <w:sz w:val="24"/>
                <w:szCs w:val="24"/>
                <w:lang w:val="ru-RU"/>
              </w:rPr>
              <w:t>4431,422 тыс.</w:t>
            </w:r>
            <w:r w:rsidRPr="004A0BFE">
              <w:rPr>
                <w:rFonts w:ascii="Times New Roman" w:hAnsi="Times New Roman"/>
                <w:sz w:val="24"/>
                <w:szCs w:val="24"/>
                <w:lang w:val="ru-RU"/>
              </w:rPr>
              <w:t>руб., в т.ч. по видам коммунальных услуг:</w:t>
            </w:r>
          </w:p>
          <w:p w:rsidR="00531AF9" w:rsidRPr="004A0BFE" w:rsidRDefault="00531AF9" w:rsidP="00722F53">
            <w:pPr>
              <w:pStyle w:val="aa"/>
              <w:numPr>
                <w:ilvl w:val="0"/>
                <w:numId w:val="18"/>
              </w:numPr>
              <w:tabs>
                <w:tab w:val="left" w:pos="841"/>
              </w:tabs>
              <w:spacing w:line="265"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Теплоснабжение –</w:t>
            </w:r>
            <w:r w:rsidR="00F11F00">
              <w:rPr>
                <w:rFonts w:ascii="Times New Roman" w:hAnsi="Times New Roman"/>
                <w:sz w:val="24"/>
                <w:szCs w:val="24"/>
              </w:rPr>
              <w:t xml:space="preserve"> 816,26 тыс.</w:t>
            </w:r>
            <w:r w:rsidRPr="004A0BFE">
              <w:rPr>
                <w:rFonts w:ascii="Times New Roman" w:hAnsi="Times New Roman"/>
                <w:sz w:val="24"/>
                <w:szCs w:val="24"/>
              </w:rPr>
              <w:t>руб.</w:t>
            </w:r>
          </w:p>
          <w:p w:rsidR="00531AF9" w:rsidRPr="004A0BFE" w:rsidRDefault="00531AF9" w:rsidP="00722F53">
            <w:pPr>
              <w:pStyle w:val="aa"/>
              <w:numPr>
                <w:ilvl w:val="0"/>
                <w:numId w:val="18"/>
              </w:numPr>
              <w:tabs>
                <w:tab w:val="left" w:pos="841"/>
              </w:tabs>
              <w:spacing w:line="269"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Водоснабжение и водоотведение –</w:t>
            </w:r>
            <w:r w:rsidR="00F11F00">
              <w:rPr>
                <w:rFonts w:ascii="Times New Roman" w:hAnsi="Times New Roman"/>
                <w:sz w:val="24"/>
                <w:szCs w:val="24"/>
              </w:rPr>
              <w:t>3615,162 тыс.</w:t>
            </w:r>
            <w:r w:rsidRPr="004A0BFE">
              <w:rPr>
                <w:rFonts w:ascii="Times New Roman" w:hAnsi="Times New Roman"/>
                <w:sz w:val="24"/>
                <w:szCs w:val="24"/>
              </w:rPr>
              <w:t xml:space="preserve"> руб.</w:t>
            </w:r>
          </w:p>
          <w:p w:rsidR="00B80DB6" w:rsidRPr="002B45D6" w:rsidRDefault="00F11F00" w:rsidP="00722F53">
            <w:pPr>
              <w:pStyle w:val="22"/>
              <w:ind w:left="-88"/>
            </w:pPr>
            <w:r>
              <w:t>Источники финансирования: бюджет Муниципального образования Нововасюганское сельское поселение, средства МУП «ЖКХ Нововасюганское»</w:t>
            </w:r>
          </w:p>
        </w:tc>
      </w:tr>
      <w:tr w:rsidR="00B80DB6" w:rsidTr="007950C1">
        <w:tc>
          <w:tcPr>
            <w:tcW w:w="2660" w:type="dxa"/>
          </w:tcPr>
          <w:p w:rsidR="00B80DB6" w:rsidRPr="002B45D6" w:rsidRDefault="00B80DB6" w:rsidP="007950C1">
            <w:pPr>
              <w:pStyle w:val="22"/>
            </w:pPr>
            <w:r>
              <w:lastRenderedPageBreak/>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механизмов развития энергосбережения и 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поселения по состоянию на 01.01.2017 года составляет 2519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на начало 2017 года</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2518</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2016</w:t>
            </w:r>
          </w:p>
        </w:tc>
      </w:tr>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28</w:t>
            </w:r>
          </w:p>
        </w:tc>
      </w:tr>
      <w:tr w:rsidR="004F3556"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33</w:t>
            </w:r>
          </w:p>
        </w:tc>
      </w:tr>
      <w:tr w:rsidR="004F3556"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rPr>
            </w:pPr>
            <w:r w:rsidRPr="004F3556">
              <w:rPr>
                <w:rFonts w:ascii="Times New Roman" w:hAnsi="Times New Roman" w:cs="Times New Roman"/>
              </w:rPr>
              <w:t>-5</w:t>
            </w:r>
          </w:p>
        </w:tc>
      </w:tr>
    </w:tbl>
    <w:p w:rsidR="004F3556" w:rsidRDefault="004F3556" w:rsidP="004F3556">
      <w:pPr>
        <w:spacing w:after="0" w:line="240" w:lineRule="auto"/>
        <w:ind w:firstLine="284"/>
        <w:jc w:val="both"/>
        <w:rPr>
          <w:rFonts w:ascii="Times New Roman" w:hAnsi="Times New Roman" w:cs="Times New Roman"/>
        </w:rPr>
      </w:pPr>
      <w:r w:rsidRPr="004F3556">
        <w:rPr>
          <w:rFonts w:ascii="Times New Roman" w:hAnsi="Times New Roman" w:cs="Times New Roman"/>
        </w:rPr>
        <w:t>За период 2012-2016 года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поселения на 2016г.</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18</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50</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30</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Жилищный фонд муниципального образования</w:t>
      </w:r>
      <w:bookmarkEnd w:id="5"/>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Жилищный фонд М</w:t>
      </w:r>
      <w:r w:rsidRPr="00542F5C">
        <w:rPr>
          <w:rFonts w:ascii="Times New Roman" w:hAnsi="Times New Roman" w:cs="Times New Roman"/>
          <w:sz w:val="24"/>
          <w:szCs w:val="24"/>
        </w:rPr>
        <w:t>униципального образования сосредоточен в селе Новый Вас</w:t>
      </w:r>
      <w:r>
        <w:rPr>
          <w:rFonts w:ascii="Times New Roman" w:hAnsi="Times New Roman" w:cs="Times New Roman"/>
          <w:sz w:val="24"/>
          <w:szCs w:val="24"/>
        </w:rPr>
        <w:t>юган. По состоянию на 01.01.2017 года</w:t>
      </w:r>
      <w:r w:rsidRPr="00542F5C">
        <w:rPr>
          <w:rFonts w:ascii="Times New Roman" w:hAnsi="Times New Roman" w:cs="Times New Roman"/>
          <w:sz w:val="24"/>
          <w:szCs w:val="24"/>
        </w:rPr>
        <w:t xml:space="preserve"> жилищный фонд муниципального образования составил </w:t>
      </w:r>
      <w:r>
        <w:rPr>
          <w:rFonts w:ascii="Times New Roman" w:hAnsi="Times New Roman" w:cs="Times New Roman"/>
          <w:sz w:val="24"/>
          <w:szCs w:val="24"/>
        </w:rPr>
        <w:t>50,99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муниципальная собственность  - 1,98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49,01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 и многоквартирных домов.</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Многоквартирные всего, в т.ч.</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330</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дома блокированной застройки (1-этажные)</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327</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604</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увеличение частного жилищного фонда с 92,38% до 95,45%. 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Уровень обеспеченности жилищной площадью населения посе</w:t>
      </w:r>
      <w:r w:rsidRPr="00542F5C">
        <w:rPr>
          <w:rStyle w:val="24"/>
          <w:rFonts w:eastAsiaTheme="minorEastAsia"/>
        </w:rPr>
        <w:t xml:space="preserve">ления составляет 18,3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Благоустройство жилищного фонда Нововасюганского сельского поселения практически </w:t>
      </w:r>
      <w:r>
        <w:rPr>
          <w:rFonts w:ascii="Times New Roman" w:hAnsi="Times New Roman" w:cs="Times New Roman"/>
          <w:sz w:val="24"/>
          <w:szCs w:val="24"/>
        </w:rPr>
        <w:t>изменилось</w:t>
      </w:r>
      <w:r w:rsidRPr="00542F5C">
        <w:rPr>
          <w:rFonts w:ascii="Times New Roman" w:hAnsi="Times New Roman" w:cs="Times New Roman"/>
          <w:sz w:val="24"/>
          <w:szCs w:val="24"/>
        </w:rPr>
        <w:t xml:space="preserve"> в течение последних </w:t>
      </w:r>
      <w:r>
        <w:rPr>
          <w:rFonts w:ascii="Times New Roman" w:hAnsi="Times New Roman" w:cs="Times New Roman"/>
          <w:sz w:val="24"/>
          <w:szCs w:val="24"/>
        </w:rPr>
        <w:t>двух лет. В мае 2014 года</w:t>
      </w:r>
      <w:r w:rsidRPr="00542F5C">
        <w:rPr>
          <w:rFonts w:ascii="Times New Roman" w:hAnsi="Times New Roman" w:cs="Times New Roman"/>
          <w:sz w:val="24"/>
          <w:szCs w:val="24"/>
        </w:rPr>
        <w:t xml:space="preserve"> </w:t>
      </w:r>
      <w:r>
        <w:rPr>
          <w:rFonts w:ascii="Times New Roman" w:hAnsi="Times New Roman" w:cs="Times New Roman"/>
          <w:sz w:val="24"/>
          <w:szCs w:val="24"/>
        </w:rPr>
        <w:t>было закончено строительство водопровода в с. Новый Васюган. На сегодняшний день 99% жилого фонда оборудовано центральным водоснабжением, 65</w:t>
      </w:r>
      <w:r w:rsidRPr="00542F5C">
        <w:rPr>
          <w:rFonts w:ascii="Times New Roman" w:hAnsi="Times New Roman" w:cs="Times New Roman"/>
          <w:sz w:val="24"/>
          <w:szCs w:val="24"/>
        </w:rPr>
        <w:t>% - централизованным отоплением. 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ТБО и ЖБО.</w:t>
      </w:r>
    </w:p>
    <w:p w:rsidR="004F3556" w:rsidRDefault="004F3556" w:rsidP="004F3556">
      <w:pPr>
        <w:spacing w:after="0" w:line="274" w:lineRule="exact"/>
        <w:ind w:firstLine="600"/>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2017</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33</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предпринимательства в Каргасокском районе на 2011-2014 годы», утвержденная Постановлением АКР №1 от 14.01.2011 (изм. в №59 от 26.04.2010).</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 предприятием.</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На территории Нововасюганского сельского поселения </w:t>
      </w:r>
      <w:r w:rsidR="00A774D3">
        <w:rPr>
          <w:rFonts w:ascii="Times New Roman" w:hAnsi="Times New Roman" w:cs="Times New Roman"/>
          <w:sz w:val="24"/>
          <w:szCs w:val="24"/>
        </w:rPr>
        <w:t>нахо</w:t>
      </w:r>
      <w:r w:rsidR="00CE2ACF">
        <w:rPr>
          <w:rFonts w:ascii="Times New Roman" w:hAnsi="Times New Roman" w:cs="Times New Roman"/>
          <w:sz w:val="24"/>
          <w:szCs w:val="24"/>
        </w:rPr>
        <w:t>дится 4 котельных, обслуживающих</w:t>
      </w:r>
      <w:r w:rsidR="007950C1" w:rsidRPr="00986F34">
        <w:rPr>
          <w:rFonts w:ascii="Times New Roman" w:hAnsi="Times New Roman" w:cs="Times New Roman"/>
          <w:sz w:val="24"/>
          <w:szCs w:val="24"/>
        </w:rPr>
        <w:t xml:space="preserve"> население, коммунальн</w:t>
      </w:r>
      <w:r w:rsidR="00CE2ACF">
        <w:rPr>
          <w:rFonts w:ascii="Times New Roman" w:hAnsi="Times New Roman" w:cs="Times New Roman"/>
          <w:sz w:val="24"/>
          <w:szCs w:val="24"/>
        </w:rPr>
        <w:t>ый комплекс и социальную сферу.</w:t>
      </w:r>
      <w:r w:rsidR="00A774D3">
        <w:rPr>
          <w:rFonts w:ascii="Times New Roman" w:hAnsi="Times New Roman" w:cs="Times New Roman"/>
          <w:sz w:val="24"/>
          <w:szCs w:val="24"/>
        </w:rPr>
        <w:t xml:space="preserve"> </w:t>
      </w:r>
      <w:r w:rsidR="00CE2ACF">
        <w:rPr>
          <w:rFonts w:ascii="Times New Roman" w:hAnsi="Times New Roman" w:cs="Times New Roman"/>
          <w:sz w:val="24"/>
          <w:szCs w:val="24"/>
        </w:rPr>
        <w:t xml:space="preserve">Тепловые сети в двухтрубном исполнении, </w:t>
      </w:r>
      <w:r w:rsidR="007950C1" w:rsidRPr="00986F34">
        <w:rPr>
          <w:rFonts w:ascii="Times New Roman" w:hAnsi="Times New Roman" w:cs="Times New Roman"/>
          <w:sz w:val="24"/>
          <w:szCs w:val="24"/>
        </w:rPr>
        <w:t>протяженность</w:t>
      </w:r>
      <w:r w:rsidR="00CE2ACF">
        <w:rPr>
          <w:rFonts w:ascii="Times New Roman" w:hAnsi="Times New Roman" w:cs="Times New Roman"/>
          <w:sz w:val="24"/>
          <w:szCs w:val="24"/>
        </w:rPr>
        <w:t>ю</w:t>
      </w:r>
      <w:r w:rsidR="007950C1" w:rsidRPr="00986F34">
        <w:rPr>
          <w:rFonts w:ascii="Times New Roman" w:hAnsi="Times New Roman" w:cs="Times New Roman"/>
          <w:sz w:val="24"/>
          <w:szCs w:val="24"/>
        </w:rPr>
        <w:t xml:space="preserve"> </w:t>
      </w:r>
      <w:r w:rsidR="00CE2ACF">
        <w:rPr>
          <w:rFonts w:ascii="Times New Roman" w:hAnsi="Times New Roman" w:cs="Times New Roman"/>
          <w:sz w:val="24"/>
          <w:szCs w:val="24"/>
        </w:rPr>
        <w:t>13,985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C3691C">
        <w:tc>
          <w:tcPr>
            <w:tcW w:w="56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12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8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9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C3691C">
        <w:tc>
          <w:tcPr>
            <w:tcW w:w="567" w:type="dxa"/>
            <w:vMerge/>
          </w:tcPr>
          <w:p w:rsidR="00C3691C" w:rsidRDefault="00C3691C" w:rsidP="00806480">
            <w:pPr>
              <w:widowControl w:val="0"/>
              <w:tabs>
                <w:tab w:val="left" w:pos="-1843"/>
              </w:tabs>
              <w:rPr>
                <w:rFonts w:ascii="Times New Roman" w:hAnsi="Times New Roman" w:cs="Times New Roman"/>
                <w:sz w:val="24"/>
                <w:szCs w:val="24"/>
              </w:rPr>
            </w:pPr>
          </w:p>
        </w:tc>
        <w:tc>
          <w:tcPr>
            <w:tcW w:w="2127" w:type="dxa"/>
            <w:vMerge/>
          </w:tcPr>
          <w:p w:rsidR="00C3691C" w:rsidRDefault="00C3691C" w:rsidP="00806480">
            <w:pPr>
              <w:widowControl w:val="0"/>
              <w:tabs>
                <w:tab w:val="left" w:pos="-1843"/>
              </w:tabs>
              <w:rPr>
                <w:rFonts w:ascii="Times New Roman" w:hAnsi="Times New Roman" w:cs="Times New Roman"/>
                <w:sz w:val="24"/>
                <w:szCs w:val="24"/>
              </w:rPr>
            </w:pPr>
          </w:p>
        </w:tc>
        <w:tc>
          <w:tcPr>
            <w:tcW w:w="141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7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96"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C3691C">
        <w:tc>
          <w:tcPr>
            <w:tcW w:w="56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4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7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C3691C">
        <w:tc>
          <w:tcPr>
            <w:tcW w:w="56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4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7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96"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806480" w:rsidRPr="00986F34" w:rsidRDefault="00DD2553" w:rsidP="00DD2553">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износом фильтрующего элемента скважины № 10 из-за чего происходит заиливание скважины, дебит скважины не соответствует нормативу 18 куб.м/час. В работе постоянно только одна скважина – скважина ТМ 607.</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Pr="00986F34">
        <w:rPr>
          <w:rFonts w:ascii="Times New Roman" w:hAnsi="Times New Roman" w:cs="Times New Roman"/>
          <w:sz w:val="24"/>
          <w:szCs w:val="24"/>
        </w:rPr>
        <w:t>0%.</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2013 год</w:t>
            </w:r>
          </w:p>
        </w:tc>
        <w:tc>
          <w:tcPr>
            <w:tcW w:w="1701"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2014 год</w:t>
            </w:r>
          </w:p>
        </w:tc>
        <w:tc>
          <w:tcPr>
            <w:tcW w:w="1518"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2015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Структура производства, передачи и потребления воды по факту 2015</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49,70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44,10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32,93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8C342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Утечки и неучтенный расход воды составили в 2015 г. 8,83 тыс. куб. м., что составило </w:t>
      </w:r>
    </w:p>
    <w:p w:rsidR="007950C1" w:rsidRPr="000D31B1" w:rsidRDefault="007950C1" w:rsidP="008C3421">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484541" w:rsidP="00484541">
            <w:pPr>
              <w:spacing w:line="240" w:lineRule="exact"/>
              <w:ind w:left="240"/>
              <w:jc w:val="center"/>
              <w:rPr>
                <w:rFonts w:ascii="Times New Roman" w:hAnsi="Times New Roman" w:cs="Times New Roman"/>
                <w:highlight w:val="cyan"/>
              </w:rPr>
            </w:pPr>
            <w:r w:rsidRPr="004626F5">
              <w:rPr>
                <w:rStyle w:val="24"/>
                <w:rFonts w:eastAsiaTheme="minorEastAsia"/>
                <w:sz w:val="22"/>
                <w:szCs w:val="22"/>
              </w:rPr>
              <w:t>2013 год</w:t>
            </w:r>
          </w:p>
        </w:tc>
        <w:tc>
          <w:tcPr>
            <w:tcW w:w="1559" w:type="dxa"/>
            <w:vAlign w:val="center"/>
          </w:tcPr>
          <w:p w:rsidR="00484541" w:rsidRPr="004626F5" w:rsidRDefault="00484541" w:rsidP="00484541">
            <w:pPr>
              <w:spacing w:line="240" w:lineRule="exact"/>
              <w:ind w:left="240"/>
              <w:jc w:val="center"/>
              <w:rPr>
                <w:rFonts w:ascii="Times New Roman" w:hAnsi="Times New Roman" w:cs="Times New Roman"/>
                <w:highlight w:val="cyan"/>
              </w:rPr>
            </w:pPr>
            <w:r w:rsidRPr="004626F5">
              <w:rPr>
                <w:rStyle w:val="24"/>
                <w:rFonts w:eastAsiaTheme="minorEastAsia"/>
                <w:sz w:val="22"/>
                <w:szCs w:val="22"/>
              </w:rPr>
              <w:t>2014 год</w:t>
            </w:r>
          </w:p>
        </w:tc>
        <w:tc>
          <w:tcPr>
            <w:tcW w:w="1376" w:type="dxa"/>
            <w:vAlign w:val="center"/>
          </w:tcPr>
          <w:p w:rsidR="00484541" w:rsidRPr="004626F5" w:rsidRDefault="00484541" w:rsidP="00484541">
            <w:pPr>
              <w:spacing w:line="240" w:lineRule="exact"/>
              <w:ind w:left="260"/>
              <w:jc w:val="center"/>
              <w:rPr>
                <w:rFonts w:ascii="Times New Roman" w:hAnsi="Times New Roman" w:cs="Times New Roman"/>
                <w:highlight w:val="cyan"/>
              </w:rPr>
            </w:pPr>
            <w:r w:rsidRPr="004626F5">
              <w:rPr>
                <w:rStyle w:val="24"/>
                <w:rFonts w:eastAsiaTheme="minorEastAsia"/>
                <w:sz w:val="22"/>
                <w:szCs w:val="22"/>
              </w:rPr>
              <w:t>2015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52,24</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52,72</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49,70</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46,65</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47,14</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44,10</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35,61</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37,03</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32,93</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26,47</w:t>
            </w:r>
          </w:p>
        </w:tc>
        <w:tc>
          <w:tcPr>
            <w:tcW w:w="1559"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27,33</w:t>
            </w:r>
          </w:p>
        </w:tc>
        <w:tc>
          <w:tcPr>
            <w:tcW w:w="1376" w:type="dxa"/>
            <w:vAlign w:val="center"/>
          </w:tcPr>
          <w:p w:rsidR="00484541" w:rsidRPr="00986F34" w:rsidRDefault="00484541" w:rsidP="00484541">
            <w:pPr>
              <w:spacing w:line="240" w:lineRule="exact"/>
              <w:jc w:val="center"/>
              <w:rPr>
                <w:rFonts w:ascii="Times New Roman" w:hAnsi="Times New Roman" w:cs="Times New Roman"/>
                <w:sz w:val="24"/>
                <w:szCs w:val="24"/>
                <w:highlight w:val="cyan"/>
              </w:rPr>
            </w:pPr>
            <w:r w:rsidRPr="00986F34">
              <w:rPr>
                <w:rStyle w:val="24"/>
                <w:rFonts w:eastAsiaTheme="minorEastAsia"/>
              </w:rPr>
              <w:t>26,79</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11,04</w:t>
            </w:r>
          </w:p>
        </w:tc>
        <w:tc>
          <w:tcPr>
            <w:tcW w:w="1559"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10,10</w:t>
            </w:r>
          </w:p>
        </w:tc>
        <w:tc>
          <w:tcPr>
            <w:tcW w:w="1376"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Style w:val="24"/>
                <w:rFonts w:eastAsiaTheme="minorEastAsia"/>
              </w:rPr>
              <w:t>8,83</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84541" w:rsidRDefault="00484541" w:rsidP="00484541">
            <w:pPr>
              <w:spacing w:line="240" w:lineRule="exact"/>
              <w:ind w:left="240"/>
              <w:jc w:val="center"/>
              <w:rPr>
                <w:rFonts w:ascii="Times New Roman" w:hAnsi="Times New Roman" w:cs="Times New Roman"/>
                <w:sz w:val="24"/>
                <w:szCs w:val="24"/>
              </w:rPr>
            </w:pPr>
            <w:r w:rsidRPr="00484541">
              <w:rPr>
                <w:rStyle w:val="24"/>
                <w:rFonts w:eastAsiaTheme="minorEastAsia"/>
              </w:rPr>
              <w:t>23,66 %</w:t>
            </w:r>
          </w:p>
        </w:tc>
        <w:tc>
          <w:tcPr>
            <w:tcW w:w="1559" w:type="dxa"/>
            <w:vAlign w:val="center"/>
          </w:tcPr>
          <w:p w:rsidR="00484541" w:rsidRPr="00484541" w:rsidRDefault="00484541" w:rsidP="00484541">
            <w:pPr>
              <w:spacing w:line="240" w:lineRule="exact"/>
              <w:ind w:left="240"/>
              <w:jc w:val="center"/>
              <w:rPr>
                <w:rFonts w:ascii="Times New Roman" w:hAnsi="Times New Roman" w:cs="Times New Roman"/>
                <w:sz w:val="24"/>
                <w:szCs w:val="24"/>
              </w:rPr>
            </w:pPr>
            <w:r w:rsidRPr="00484541">
              <w:rPr>
                <w:rFonts w:ascii="Times New Roman" w:hAnsi="Times New Roman" w:cs="Times New Roman"/>
                <w:sz w:val="24"/>
                <w:szCs w:val="24"/>
              </w:rPr>
              <w:t>21,43%</w:t>
            </w:r>
          </w:p>
        </w:tc>
        <w:tc>
          <w:tcPr>
            <w:tcW w:w="1376" w:type="dxa"/>
            <w:vAlign w:val="center"/>
          </w:tcPr>
          <w:p w:rsidR="00484541" w:rsidRPr="00484541" w:rsidRDefault="00484541" w:rsidP="00484541">
            <w:pPr>
              <w:spacing w:line="240" w:lineRule="exact"/>
              <w:ind w:left="260"/>
              <w:jc w:val="center"/>
              <w:rPr>
                <w:rFonts w:ascii="Times New Roman" w:hAnsi="Times New Roman" w:cs="Times New Roman"/>
                <w:sz w:val="24"/>
                <w:szCs w:val="24"/>
              </w:rPr>
            </w:pPr>
            <w:r w:rsidRPr="00484541">
              <w:rPr>
                <w:rStyle w:val="24"/>
                <w:rFonts w:eastAsiaTheme="minorEastAsia"/>
              </w:rPr>
              <w:t>20%</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7950C1" w:rsidRDefault="007950C1" w:rsidP="00484541">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sidR="00484541" w:rsidRPr="00251D74">
        <w:rPr>
          <w:sz w:val="24"/>
          <w:szCs w:val="24"/>
        </w:rPr>
        <w:t xml:space="preserve">вовасюганское» за 2013-2015 годы </w:t>
      </w:r>
      <w:r w:rsidRPr="00251D74">
        <w:rPr>
          <w:sz w:val="24"/>
          <w:szCs w:val="24"/>
        </w:rPr>
        <w:t xml:space="preserve">показал, что данная деятельность имеет положительный и отрицательный результат. После ввода в эксплуатацию нового водопровода и установки приборов учета практически </w:t>
      </w:r>
      <w:r w:rsidR="00484541" w:rsidRPr="00251D74">
        <w:rPr>
          <w:sz w:val="24"/>
          <w:szCs w:val="24"/>
        </w:rPr>
        <w:t xml:space="preserve">у </w:t>
      </w:r>
      <w:r w:rsidRPr="00251D74">
        <w:rPr>
          <w:sz w:val="24"/>
          <w:szCs w:val="24"/>
        </w:rPr>
        <w:t>всех потребителей (объем отпуска холодной воды по приборам учета в 2015 году составил 97,2% от общего отпуска) данный вид деятельности стал прибыльным.</w:t>
      </w:r>
    </w:p>
    <w:p w:rsidR="004626F5" w:rsidRDefault="00471253" w:rsidP="004626F5">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10"/>
        <w:gridCol w:w="1270"/>
        <w:gridCol w:w="1271"/>
        <w:gridCol w:w="1367"/>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2013 год</w:t>
            </w:r>
          </w:p>
        </w:tc>
        <w:tc>
          <w:tcPr>
            <w:tcW w:w="1276"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2014 год</w:t>
            </w:r>
          </w:p>
        </w:tc>
        <w:tc>
          <w:tcPr>
            <w:tcW w:w="1376" w:type="dxa"/>
            <w:vAlign w:val="center"/>
          </w:tcPr>
          <w:p w:rsidR="004626F5" w:rsidRPr="004626F5" w:rsidRDefault="004626F5" w:rsidP="004626F5">
            <w:pPr>
              <w:pStyle w:val="210"/>
              <w:shd w:val="clear" w:color="auto" w:fill="auto"/>
              <w:spacing w:before="0" w:line="240" w:lineRule="exact"/>
              <w:ind w:left="140" w:firstLine="0"/>
              <w:rPr>
                <w:highlight w:val="cyan"/>
              </w:rPr>
            </w:pPr>
            <w:r w:rsidRPr="004626F5">
              <w:rPr>
                <w:rStyle w:val="24"/>
                <w:sz w:val="22"/>
                <w:szCs w:val="22"/>
              </w:rPr>
              <w:t>2015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-288,113</w:t>
            </w:r>
          </w:p>
        </w:tc>
        <w:tc>
          <w:tcPr>
            <w:tcW w:w="1276"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-154,098</w:t>
            </w:r>
          </w:p>
        </w:tc>
        <w:tc>
          <w:tcPr>
            <w:tcW w:w="1376" w:type="dxa"/>
            <w:vAlign w:val="center"/>
          </w:tcPr>
          <w:p w:rsidR="004626F5" w:rsidRPr="004626F5" w:rsidRDefault="004626F5" w:rsidP="004626F5">
            <w:pPr>
              <w:pStyle w:val="210"/>
              <w:shd w:val="clear" w:color="auto" w:fill="auto"/>
              <w:spacing w:before="0" w:line="240" w:lineRule="exact"/>
              <w:ind w:left="140" w:firstLine="0"/>
              <w:rPr>
                <w:sz w:val="24"/>
                <w:szCs w:val="24"/>
                <w:highlight w:val="cyan"/>
              </w:rPr>
            </w:pPr>
            <w:r w:rsidRPr="004626F5">
              <w:rPr>
                <w:rStyle w:val="24"/>
              </w:rPr>
              <w:t>9,975</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2605,743</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2874,772</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2965,192</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2535,754</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2686,180</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2741,597</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124,353</w:t>
            </w:r>
          </w:p>
        </w:tc>
        <w:tc>
          <w:tcPr>
            <w:tcW w:w="12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82,897</w:t>
            </w:r>
          </w:p>
        </w:tc>
        <w:tc>
          <w:tcPr>
            <w:tcW w:w="1376" w:type="dxa"/>
            <w:vAlign w:val="center"/>
          </w:tcPr>
          <w:p w:rsidR="004626F5" w:rsidRPr="004626F5" w:rsidRDefault="004626F5" w:rsidP="004626F5">
            <w:pPr>
              <w:pStyle w:val="210"/>
              <w:shd w:val="clear" w:color="auto" w:fill="auto"/>
              <w:spacing w:before="0" w:line="240" w:lineRule="exact"/>
              <w:ind w:firstLine="0"/>
              <w:rPr>
                <w:rStyle w:val="24"/>
              </w:rPr>
            </w:pPr>
          </w:p>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50,555</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52,238</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52,724</w:t>
            </w:r>
          </w:p>
        </w:tc>
        <w:tc>
          <w:tcPr>
            <w:tcW w:w="13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49,696</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c>
          <w:tcPr>
            <w:tcW w:w="12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c>
          <w:tcPr>
            <w:tcW w:w="1376" w:type="dxa"/>
            <w:vAlign w:val="center"/>
          </w:tcPr>
          <w:p w:rsidR="004626F5" w:rsidRPr="004626F5" w:rsidRDefault="004626F5" w:rsidP="004626F5">
            <w:pPr>
              <w:pStyle w:val="210"/>
              <w:shd w:val="clear" w:color="auto" w:fill="auto"/>
              <w:spacing w:before="0" w:line="240" w:lineRule="exact"/>
              <w:ind w:firstLine="0"/>
              <w:rPr>
                <w:sz w:val="24"/>
                <w:szCs w:val="24"/>
                <w:highlight w:val="cyan"/>
              </w:rPr>
            </w:pPr>
            <w:r w:rsidRPr="004626F5">
              <w:rPr>
                <w:rStyle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проблемы системы водоснабжения в Нововасюганское сельском поселении:</w:t>
      </w:r>
    </w:p>
    <w:p w:rsidR="004626F5" w:rsidRDefault="004626F5" w:rsidP="004626F5">
      <w:pPr>
        <w:spacing w:after="0" w:line="278" w:lineRule="exact"/>
        <w:ind w:right="160" w:firstLine="284"/>
        <w:jc w:val="both"/>
        <w:rPr>
          <w:rFonts w:ascii="Times New Roman" w:hAnsi="Times New Roman" w:cs="Times New Roman"/>
          <w:sz w:val="24"/>
          <w:szCs w:val="24"/>
        </w:rPr>
      </w:pPr>
      <w:r>
        <w:rPr>
          <w:rFonts w:ascii="Times New Roman" w:hAnsi="Times New Roman" w:cs="Times New Roman"/>
          <w:sz w:val="24"/>
          <w:szCs w:val="24"/>
        </w:rPr>
        <w:t>1. Капитальный ремонт водозаборной скважины № 10</w:t>
      </w:r>
    </w:p>
    <w:p w:rsidR="004626F5" w:rsidRDefault="004626F5" w:rsidP="004626F5">
      <w:pPr>
        <w:spacing w:after="0" w:line="278" w:lineRule="exact"/>
        <w:ind w:right="160" w:firstLine="284"/>
        <w:jc w:val="both"/>
        <w:rPr>
          <w:rFonts w:ascii="Times New Roman" w:hAnsi="Times New Roman" w:cs="Times New Roman"/>
          <w:sz w:val="24"/>
          <w:szCs w:val="24"/>
        </w:rPr>
      </w:pPr>
      <w:r>
        <w:rPr>
          <w:rFonts w:ascii="Times New Roman" w:hAnsi="Times New Roman" w:cs="Times New Roman"/>
          <w:sz w:val="24"/>
          <w:szCs w:val="24"/>
        </w:rPr>
        <w:lastRenderedPageBreak/>
        <w:t>2. Разработка проекта зоны санитарной охраны (ЗСО)</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4626F5"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sidR="007950C1" w:rsidRPr="004626F5">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111,63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Подключенных к системе холодного водоснабжения – 874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(с наличием  слива)- 2,42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при централизованном водопроводе (без наличия слива)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Теплоснабжение Нововасюганского сельского поселения осуществляется 4 котельными, часть жилищного фонда и прочих зданий осуществляется автономно (печное отопление, электрическое отопление).</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Теплоснабжение муниципал</w:t>
      </w:r>
      <w:r w:rsidR="004626F5">
        <w:rPr>
          <w:rFonts w:ascii="Times New Roman" w:hAnsi="Times New Roman" w:cs="Times New Roman"/>
          <w:sz w:val="24"/>
          <w:szCs w:val="24"/>
        </w:rPr>
        <w:t xml:space="preserve">ьного образования осуществляет МУП </w:t>
      </w:r>
      <w:r w:rsidRPr="004626F5">
        <w:rPr>
          <w:rFonts w:ascii="Times New Roman" w:hAnsi="Times New Roman" w:cs="Times New Roman"/>
          <w:sz w:val="24"/>
          <w:szCs w:val="24"/>
        </w:rPr>
        <w:t>«ЖКХ Нововасюганское».</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lastRenderedPageBreak/>
        <w:t>Основные технологические показатели:</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Источники теплоснабжения - 4 котельных</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Установленная суммарная мощность — 16,19 Гкал/ч</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Оборудование - 9 котлов</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sidR="0078786E">
        <w:rPr>
          <w:rFonts w:ascii="Times New Roman" w:hAnsi="Times New Roman" w:cs="Times New Roman"/>
          <w:sz w:val="24"/>
          <w:szCs w:val="24"/>
        </w:rPr>
        <w:t>ых сетей составляет 13,985 км</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 xml:space="preserve">в том числе в двухтрубном исполнении 13,985 км. Прокладка трубопроводов тепловых сетей подземная </w:t>
      </w:r>
      <w:r w:rsidR="004626F5">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sidR="004626F5">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Регулирование отпуска тепла центральное, качественное согласно графику изменения температуры воды в зависимости от температуры наружного воздуха.</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sidR="004626F5">
        <w:rPr>
          <w:rFonts w:ascii="Times New Roman" w:hAnsi="Times New Roman" w:cs="Times New Roman"/>
          <w:sz w:val="24"/>
          <w:szCs w:val="24"/>
        </w:rPr>
        <w:t>каждой котельной установлено по два котла: 1 – рабочий, 1 -резервный</w:t>
      </w:r>
      <w:r w:rsidRPr="00986F34">
        <w:rPr>
          <w:rFonts w:ascii="Times New Roman" w:hAnsi="Times New Roman" w:cs="Times New Roman"/>
          <w:sz w:val="24"/>
          <w:szCs w:val="24"/>
        </w:rPr>
        <w:t>.</w:t>
      </w:r>
      <w:r w:rsidR="004626F5">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 переходят на резервный.</w:t>
      </w:r>
    </w:p>
    <w:p w:rsidR="00DD2553"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периода — 244 дня (по данным 2015 года).</w:t>
      </w:r>
    </w:p>
    <w:p w:rsidR="007950C1" w:rsidRPr="00986F34" w:rsidRDefault="00DD2553" w:rsidP="004626F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Раз в три года проводится техническое освидетельствование дымовых труб каждой котельной.  Последний раз техническое освидетельствование дымовых труб проводилось в 2012 году.</w:t>
      </w:r>
      <w:r w:rsidR="007950C1" w:rsidRPr="00986F34">
        <w:rPr>
          <w:rFonts w:ascii="Times New Roman" w:hAnsi="Times New Roman" w:cs="Times New Roman"/>
          <w:sz w:val="24"/>
          <w:szCs w:val="24"/>
        </w:rPr>
        <w:t xml:space="preserve">         </w:t>
      </w:r>
    </w:p>
    <w:p w:rsidR="007950C1"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Удельный расход электроэнергии на выработку тепла превышает нормативный (19 кВт-ч/Гкал) в 1,5 раза, что, при высокой стоимости электрической энергии значительно увеличивает себестоимость производства и транспортировки тепловой энергии. Причиной</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4626F5" w:rsidRDefault="004626F5" w:rsidP="004626F5">
      <w:pPr>
        <w:spacing w:after="0" w:line="274" w:lineRule="exact"/>
        <w:ind w:firstLine="284"/>
        <w:jc w:val="both"/>
        <w:rPr>
          <w:rFonts w:ascii="Times New Roman" w:hAnsi="Times New Roman" w:cs="Times New Roman"/>
          <w:sz w:val="24"/>
          <w:szCs w:val="24"/>
        </w:rPr>
      </w:pPr>
    </w:p>
    <w:p w:rsidR="004626F5" w:rsidRDefault="004626F5" w:rsidP="004626F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Расход энергетических ресурсов котельной факт 2015 года     </w:t>
      </w:r>
      <w:r w:rsidR="004F7EE1">
        <w:rPr>
          <w:rFonts w:ascii="Times New Roman" w:hAnsi="Times New Roman" w:cs="Times New Roman"/>
          <w:sz w:val="24"/>
          <w:szCs w:val="24"/>
        </w:rPr>
        <w:t xml:space="preserve">                            </w:t>
      </w:r>
      <w:r>
        <w:rPr>
          <w:rFonts w:ascii="Times New Roman" w:hAnsi="Times New Roman" w:cs="Times New Roman"/>
          <w:sz w:val="24"/>
          <w:szCs w:val="24"/>
        </w:rPr>
        <w:t xml:space="preserve">Таблица </w:t>
      </w:r>
      <w:r w:rsidR="004F7EE1">
        <w:rPr>
          <w:rFonts w:ascii="Times New Roman" w:hAnsi="Times New Roman" w:cs="Times New Roman"/>
          <w:sz w:val="24"/>
          <w:szCs w:val="24"/>
        </w:rPr>
        <w:t>№ 10</w:t>
      </w:r>
    </w:p>
    <w:p w:rsidR="004626F5" w:rsidRDefault="004626F5" w:rsidP="004626F5">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4626F5" w:rsidTr="004626F5">
        <w:tc>
          <w:tcPr>
            <w:tcW w:w="1951"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Наименование котельной</w:t>
            </w:r>
          </w:p>
        </w:tc>
        <w:tc>
          <w:tcPr>
            <w:tcW w:w="1276"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Вид топлива</w:t>
            </w:r>
          </w:p>
        </w:tc>
        <w:tc>
          <w:tcPr>
            <w:tcW w:w="1701"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Потребление топлива, тонн</w:t>
            </w:r>
          </w:p>
        </w:tc>
        <w:tc>
          <w:tcPr>
            <w:tcW w:w="1825"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Выработка т/энергии, Гкал/год</w:t>
            </w:r>
          </w:p>
        </w:tc>
        <w:tc>
          <w:tcPr>
            <w:tcW w:w="1689"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Уд. расход усл. топлива, т.у.т/Гкал (КПД, %)</w:t>
            </w:r>
          </w:p>
        </w:tc>
        <w:tc>
          <w:tcPr>
            <w:tcW w:w="1689" w:type="dxa"/>
          </w:tcPr>
          <w:p w:rsidR="004626F5" w:rsidRPr="004626F5" w:rsidRDefault="004626F5" w:rsidP="004626F5">
            <w:pPr>
              <w:spacing w:line="274" w:lineRule="exact"/>
              <w:jc w:val="center"/>
              <w:rPr>
                <w:rFonts w:ascii="Times New Roman" w:hAnsi="Times New Roman" w:cs="Times New Roman"/>
              </w:rPr>
            </w:pPr>
            <w:r>
              <w:rPr>
                <w:rFonts w:ascii="Times New Roman" w:hAnsi="Times New Roman" w:cs="Times New Roman"/>
              </w:rPr>
              <w:t>Потребление эл.энергии, кВт.ч</w:t>
            </w:r>
          </w:p>
        </w:tc>
      </w:tr>
      <w:tr w:rsidR="004626F5" w:rsidRPr="004626F5" w:rsidTr="00DD2553">
        <w:tc>
          <w:tcPr>
            <w:tcW w:w="1951" w:type="dxa"/>
            <w:vAlign w:val="center"/>
          </w:tcPr>
          <w:p w:rsidR="004626F5" w:rsidRPr="004626F5" w:rsidRDefault="004626F5" w:rsidP="004626F5">
            <w:pPr>
              <w:spacing w:line="274" w:lineRule="exact"/>
              <w:rPr>
                <w:rFonts w:ascii="Times New Roman" w:hAnsi="Times New Roman" w:cs="Times New Roman"/>
                <w:sz w:val="24"/>
                <w:szCs w:val="24"/>
              </w:rPr>
            </w:pPr>
            <w:r w:rsidRPr="004626F5">
              <w:rPr>
                <w:rFonts w:ascii="Times New Roman" w:hAnsi="Times New Roman" w:cs="Times New Roman"/>
                <w:sz w:val="24"/>
                <w:szCs w:val="24"/>
              </w:rPr>
              <w:t>Котельная № 1</w:t>
            </w:r>
          </w:p>
        </w:tc>
        <w:tc>
          <w:tcPr>
            <w:tcW w:w="1276" w:type="dxa"/>
            <w:vMerge w:val="restart"/>
            <w:vAlign w:val="center"/>
          </w:tcPr>
          <w:p w:rsidR="004626F5" w:rsidRPr="004626F5" w:rsidRDefault="004626F5" w:rsidP="004626F5">
            <w:pPr>
              <w:spacing w:line="274" w:lineRule="exact"/>
              <w:jc w:val="center"/>
              <w:rPr>
                <w:rFonts w:ascii="Times New Roman" w:hAnsi="Times New Roman" w:cs="Times New Roman"/>
                <w:sz w:val="24"/>
                <w:szCs w:val="24"/>
              </w:rPr>
            </w:pPr>
            <w:r w:rsidRPr="004626F5">
              <w:rPr>
                <w:rFonts w:ascii="Times New Roman" w:hAnsi="Times New Roman" w:cs="Times New Roman"/>
                <w:sz w:val="24"/>
                <w:szCs w:val="24"/>
              </w:rPr>
              <w:t>Мазут</w:t>
            </w:r>
          </w:p>
        </w:tc>
        <w:tc>
          <w:tcPr>
            <w:tcW w:w="1701"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Fonts w:ascii="Times New Roman" w:hAnsi="Times New Roman" w:cs="Times New Roman"/>
                <w:sz w:val="24"/>
                <w:szCs w:val="24"/>
              </w:rPr>
              <w:t>396,6</w:t>
            </w:r>
          </w:p>
        </w:tc>
        <w:tc>
          <w:tcPr>
            <w:tcW w:w="1825"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Style w:val="295pt"/>
                <w:rFonts w:eastAsiaTheme="minorEastAsia"/>
                <w:sz w:val="24"/>
                <w:szCs w:val="24"/>
              </w:rPr>
              <w:t>3000,6</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158,4</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w:t>
            </w:r>
            <w:r w:rsidRPr="004626F5">
              <w:rPr>
                <w:rStyle w:val="295pt"/>
                <w:rFonts w:eastAsiaTheme="minorEastAsia"/>
                <w:sz w:val="24"/>
                <w:szCs w:val="24"/>
                <w:lang w:val="en-US"/>
              </w:rPr>
              <w:t>55438</w:t>
            </w:r>
          </w:p>
        </w:tc>
      </w:tr>
      <w:tr w:rsidR="004626F5" w:rsidRPr="004626F5" w:rsidTr="00DD2553">
        <w:tc>
          <w:tcPr>
            <w:tcW w:w="1951" w:type="dxa"/>
            <w:vAlign w:val="center"/>
          </w:tcPr>
          <w:p w:rsidR="004626F5" w:rsidRPr="004626F5" w:rsidRDefault="004626F5" w:rsidP="004626F5">
            <w:pPr>
              <w:spacing w:line="274" w:lineRule="exact"/>
              <w:rPr>
                <w:rFonts w:ascii="Times New Roman" w:hAnsi="Times New Roman" w:cs="Times New Roman"/>
                <w:sz w:val="24"/>
                <w:szCs w:val="24"/>
              </w:rPr>
            </w:pPr>
            <w:r w:rsidRPr="004626F5">
              <w:rPr>
                <w:rFonts w:ascii="Times New Roman" w:hAnsi="Times New Roman" w:cs="Times New Roman"/>
                <w:sz w:val="24"/>
                <w:szCs w:val="24"/>
              </w:rPr>
              <w:t>Котельная № 2</w:t>
            </w:r>
          </w:p>
        </w:tc>
        <w:tc>
          <w:tcPr>
            <w:tcW w:w="1276" w:type="dxa"/>
            <w:vMerge/>
            <w:vAlign w:val="center"/>
          </w:tcPr>
          <w:p w:rsidR="004626F5" w:rsidRPr="004626F5" w:rsidRDefault="004626F5" w:rsidP="004626F5">
            <w:pPr>
              <w:spacing w:line="274" w:lineRule="exact"/>
              <w:jc w:val="center"/>
              <w:rPr>
                <w:rFonts w:ascii="Times New Roman" w:hAnsi="Times New Roman" w:cs="Times New Roman"/>
                <w:sz w:val="24"/>
                <w:szCs w:val="24"/>
              </w:rPr>
            </w:pPr>
          </w:p>
        </w:tc>
        <w:tc>
          <w:tcPr>
            <w:tcW w:w="1701"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Fonts w:ascii="Times New Roman" w:hAnsi="Times New Roman" w:cs="Times New Roman"/>
                <w:sz w:val="24"/>
                <w:szCs w:val="24"/>
              </w:rPr>
              <w:t>210,2</w:t>
            </w:r>
          </w:p>
        </w:tc>
        <w:tc>
          <w:tcPr>
            <w:tcW w:w="1825"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Style w:val="295pt"/>
                <w:rFonts w:eastAsiaTheme="minorEastAsia"/>
                <w:sz w:val="24"/>
                <w:szCs w:val="24"/>
              </w:rPr>
              <w:t>1609,9</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152,7</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lang w:val="en-US"/>
              </w:rPr>
              <w:t>107090</w:t>
            </w:r>
          </w:p>
        </w:tc>
      </w:tr>
      <w:tr w:rsidR="004626F5" w:rsidRPr="004626F5" w:rsidTr="00DD2553">
        <w:tc>
          <w:tcPr>
            <w:tcW w:w="1951" w:type="dxa"/>
            <w:vAlign w:val="center"/>
          </w:tcPr>
          <w:p w:rsidR="004626F5" w:rsidRPr="004626F5" w:rsidRDefault="004626F5" w:rsidP="004626F5">
            <w:pPr>
              <w:spacing w:line="274" w:lineRule="exact"/>
              <w:rPr>
                <w:rFonts w:ascii="Times New Roman" w:hAnsi="Times New Roman" w:cs="Times New Roman"/>
                <w:sz w:val="24"/>
                <w:szCs w:val="24"/>
              </w:rPr>
            </w:pPr>
            <w:r w:rsidRPr="004626F5">
              <w:rPr>
                <w:rFonts w:ascii="Times New Roman" w:hAnsi="Times New Roman" w:cs="Times New Roman"/>
                <w:sz w:val="24"/>
                <w:szCs w:val="24"/>
              </w:rPr>
              <w:t>Котельная № 3</w:t>
            </w:r>
          </w:p>
        </w:tc>
        <w:tc>
          <w:tcPr>
            <w:tcW w:w="1276" w:type="dxa"/>
            <w:vMerge/>
            <w:vAlign w:val="center"/>
          </w:tcPr>
          <w:p w:rsidR="004626F5" w:rsidRPr="004626F5" w:rsidRDefault="004626F5" w:rsidP="004626F5">
            <w:pPr>
              <w:spacing w:line="274" w:lineRule="exact"/>
              <w:jc w:val="center"/>
              <w:rPr>
                <w:rFonts w:ascii="Times New Roman" w:hAnsi="Times New Roman" w:cs="Times New Roman"/>
                <w:sz w:val="24"/>
                <w:szCs w:val="24"/>
              </w:rPr>
            </w:pPr>
          </w:p>
        </w:tc>
        <w:tc>
          <w:tcPr>
            <w:tcW w:w="1701"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Fonts w:ascii="Times New Roman" w:hAnsi="Times New Roman" w:cs="Times New Roman"/>
                <w:sz w:val="24"/>
                <w:szCs w:val="24"/>
              </w:rPr>
              <w:t>632,8</w:t>
            </w:r>
          </w:p>
        </w:tc>
        <w:tc>
          <w:tcPr>
            <w:tcW w:w="1825"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Style w:val="295pt"/>
                <w:rFonts w:eastAsiaTheme="minorEastAsia"/>
                <w:sz w:val="24"/>
                <w:szCs w:val="24"/>
              </w:rPr>
              <w:t>4880,7</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157,3</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w:t>
            </w:r>
            <w:r w:rsidRPr="004626F5">
              <w:rPr>
                <w:rStyle w:val="295pt"/>
                <w:rFonts w:eastAsiaTheme="minorEastAsia"/>
                <w:sz w:val="24"/>
                <w:szCs w:val="24"/>
                <w:lang w:val="en-US"/>
              </w:rPr>
              <w:t>68737</w:t>
            </w:r>
          </w:p>
        </w:tc>
      </w:tr>
      <w:tr w:rsidR="004626F5" w:rsidTr="00DD2553">
        <w:tc>
          <w:tcPr>
            <w:tcW w:w="1951" w:type="dxa"/>
            <w:vAlign w:val="center"/>
          </w:tcPr>
          <w:p w:rsidR="004626F5" w:rsidRPr="004626F5" w:rsidRDefault="004626F5" w:rsidP="004626F5">
            <w:pPr>
              <w:spacing w:line="274" w:lineRule="exact"/>
              <w:rPr>
                <w:rFonts w:ascii="Times New Roman" w:hAnsi="Times New Roman" w:cs="Times New Roman"/>
                <w:sz w:val="24"/>
                <w:szCs w:val="24"/>
              </w:rPr>
            </w:pPr>
            <w:r w:rsidRPr="004626F5">
              <w:rPr>
                <w:rFonts w:ascii="Times New Roman" w:hAnsi="Times New Roman" w:cs="Times New Roman"/>
                <w:sz w:val="24"/>
                <w:szCs w:val="24"/>
              </w:rPr>
              <w:t>Котельная № 4</w:t>
            </w:r>
          </w:p>
        </w:tc>
        <w:tc>
          <w:tcPr>
            <w:tcW w:w="1276" w:type="dxa"/>
            <w:vMerge/>
            <w:vAlign w:val="center"/>
          </w:tcPr>
          <w:p w:rsidR="004626F5" w:rsidRPr="004626F5" w:rsidRDefault="004626F5" w:rsidP="004626F5">
            <w:pPr>
              <w:spacing w:line="274" w:lineRule="exact"/>
              <w:jc w:val="center"/>
              <w:rPr>
                <w:rFonts w:ascii="Times New Roman" w:hAnsi="Times New Roman" w:cs="Times New Roman"/>
                <w:sz w:val="24"/>
                <w:szCs w:val="24"/>
              </w:rPr>
            </w:pPr>
          </w:p>
        </w:tc>
        <w:tc>
          <w:tcPr>
            <w:tcW w:w="1701"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Fonts w:ascii="Times New Roman" w:hAnsi="Times New Roman" w:cs="Times New Roman"/>
                <w:sz w:val="24"/>
                <w:szCs w:val="24"/>
              </w:rPr>
              <w:t>355,9</w:t>
            </w:r>
          </w:p>
        </w:tc>
        <w:tc>
          <w:tcPr>
            <w:tcW w:w="1825" w:type="dxa"/>
            <w:vAlign w:val="bottom"/>
          </w:tcPr>
          <w:p w:rsidR="004626F5" w:rsidRPr="004626F5" w:rsidRDefault="004626F5" w:rsidP="004626F5">
            <w:pPr>
              <w:spacing w:line="190" w:lineRule="exact"/>
              <w:jc w:val="center"/>
              <w:rPr>
                <w:rFonts w:ascii="Times New Roman" w:hAnsi="Times New Roman" w:cs="Times New Roman"/>
                <w:sz w:val="24"/>
                <w:szCs w:val="24"/>
              </w:rPr>
            </w:pPr>
            <w:r w:rsidRPr="004626F5">
              <w:rPr>
                <w:rStyle w:val="295pt"/>
                <w:rFonts w:eastAsiaTheme="minorEastAsia"/>
                <w:sz w:val="24"/>
                <w:szCs w:val="24"/>
              </w:rPr>
              <w:t>2745,3</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157,8</w:t>
            </w:r>
          </w:p>
        </w:tc>
        <w:tc>
          <w:tcPr>
            <w:tcW w:w="1689" w:type="dxa"/>
            <w:vAlign w:val="bottom"/>
          </w:tcPr>
          <w:p w:rsidR="004626F5" w:rsidRPr="004626F5" w:rsidRDefault="004626F5" w:rsidP="004626F5">
            <w:pPr>
              <w:spacing w:line="190" w:lineRule="exact"/>
              <w:jc w:val="center"/>
              <w:rPr>
                <w:rFonts w:ascii="Times New Roman" w:hAnsi="Times New Roman" w:cs="Times New Roman"/>
                <w:sz w:val="24"/>
                <w:szCs w:val="24"/>
                <w:lang w:val="en-US"/>
              </w:rPr>
            </w:pPr>
            <w:r w:rsidRPr="004626F5">
              <w:rPr>
                <w:rStyle w:val="295pt"/>
                <w:rFonts w:eastAsiaTheme="minorEastAsia"/>
                <w:sz w:val="24"/>
                <w:szCs w:val="24"/>
              </w:rPr>
              <w:t>1</w:t>
            </w:r>
            <w:r w:rsidRPr="004626F5">
              <w:rPr>
                <w:rStyle w:val="295pt"/>
                <w:rFonts w:eastAsiaTheme="minorEastAsia"/>
                <w:sz w:val="24"/>
                <w:szCs w:val="24"/>
                <w:lang w:val="en-US"/>
              </w:rPr>
              <w:t>34544</w:t>
            </w:r>
          </w:p>
        </w:tc>
      </w:tr>
    </w:tbl>
    <w:p w:rsidR="007950C1" w:rsidRPr="00986F34" w:rsidRDefault="007950C1" w:rsidP="007950C1">
      <w:pPr>
        <w:spacing w:after="0"/>
        <w:rPr>
          <w:rFonts w:ascii="Times New Roman" w:hAnsi="Times New Roman" w:cs="Times New Roman"/>
          <w:sz w:val="24"/>
          <w:szCs w:val="24"/>
        </w:rPr>
      </w:pPr>
    </w:p>
    <w:p w:rsidR="004626F5"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Водоснабжение котельных производится от водопроводной распределительной сети с. Новый Васюган. Для резервного водоснабжения на котельных, за исключением котельной №2 ул. Рабочая, установлены емкости, обеспечивающие работу котельных на период прекращения водоснабжения. </w:t>
      </w:r>
    </w:p>
    <w:p w:rsidR="004626F5" w:rsidRDefault="004626F5" w:rsidP="004626F5">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007950C1"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007950C1"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7950C1" w:rsidRPr="00986F34" w:rsidRDefault="004626F5" w:rsidP="004626F5">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Котельные № 1, № 2 отсутствуют установки водоподготовки. </w:t>
      </w:r>
    </w:p>
    <w:p w:rsidR="007950C1" w:rsidRPr="00986F34" w:rsidRDefault="007950C1" w:rsidP="004626F5">
      <w:pPr>
        <w:spacing w:after="0" w:line="274" w:lineRule="exact"/>
        <w:ind w:right="160" w:firstLine="284"/>
        <w:jc w:val="both"/>
        <w:rPr>
          <w:rFonts w:ascii="Times New Roman" w:hAnsi="Times New Roman" w:cs="Times New Roman"/>
          <w:sz w:val="24"/>
          <w:szCs w:val="24"/>
        </w:rPr>
        <w:sectPr w:rsidR="007950C1" w:rsidRPr="00986F34" w:rsidSect="009F75CE">
          <w:type w:val="nextColumn"/>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оборудования котельной приближен к нулю и поддержание его работосп</w:t>
      </w:r>
      <w:r w:rsidR="004626F5">
        <w:rPr>
          <w:rFonts w:ascii="Times New Roman" w:hAnsi="Times New Roman" w:cs="Times New Roman"/>
          <w:sz w:val="24"/>
          <w:szCs w:val="24"/>
        </w:rPr>
        <w:t xml:space="preserve">особности происходит в </w:t>
      </w:r>
      <w:r w:rsidRPr="00986F34">
        <w:rPr>
          <w:rFonts w:ascii="Times New Roman" w:hAnsi="Times New Roman" w:cs="Times New Roman"/>
          <w:sz w:val="24"/>
          <w:szCs w:val="24"/>
        </w:rPr>
        <w:t xml:space="preserve">основном за </w:t>
      </w:r>
      <w:r w:rsidR="0077758B">
        <w:rPr>
          <w:rFonts w:ascii="Times New Roman" w:hAnsi="Times New Roman" w:cs="Times New Roman"/>
          <w:sz w:val="24"/>
          <w:szCs w:val="24"/>
        </w:rPr>
        <w:t>счёт проведения ремонтных работ.</w:t>
      </w:r>
    </w:p>
    <w:p w:rsidR="0077758B" w:rsidRDefault="0077758B" w:rsidP="0077758B">
      <w:pPr>
        <w:spacing w:after="0" w:line="240" w:lineRule="exact"/>
        <w:rPr>
          <w:rFonts w:ascii="Times New Roman" w:hAnsi="Times New Roman" w:cs="Times New Roman"/>
          <w:sz w:val="24"/>
          <w:szCs w:val="24"/>
        </w:rPr>
      </w:pPr>
    </w:p>
    <w:p w:rsidR="004626F5" w:rsidRDefault="004626F5" w:rsidP="004626F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4626F5" w:rsidRDefault="004F7EE1" w:rsidP="004626F5">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11</w:t>
      </w:r>
    </w:p>
    <w:p w:rsidR="004626F5" w:rsidRDefault="004626F5" w:rsidP="004626F5">
      <w:pPr>
        <w:spacing w:after="0" w:line="240" w:lineRule="exact"/>
        <w:jc w:val="right"/>
        <w:rPr>
          <w:rFonts w:ascii="Times New Roman" w:hAnsi="Times New Roman" w:cs="Times New Roman"/>
          <w:sz w:val="24"/>
          <w:szCs w:val="24"/>
        </w:rPr>
      </w:pPr>
    </w:p>
    <w:tbl>
      <w:tblPr>
        <w:tblStyle w:val="a3"/>
        <w:tblW w:w="0" w:type="auto"/>
        <w:tblInd w:w="-459" w:type="dxa"/>
        <w:tblLayout w:type="fixed"/>
        <w:tblLook w:val="04A0"/>
      </w:tblPr>
      <w:tblGrid>
        <w:gridCol w:w="1924"/>
        <w:gridCol w:w="1053"/>
        <w:gridCol w:w="1418"/>
        <w:gridCol w:w="708"/>
        <w:gridCol w:w="993"/>
        <w:gridCol w:w="850"/>
        <w:gridCol w:w="851"/>
        <w:gridCol w:w="992"/>
        <w:gridCol w:w="850"/>
        <w:gridCol w:w="851"/>
        <w:gridCol w:w="973"/>
        <w:gridCol w:w="748"/>
        <w:gridCol w:w="748"/>
        <w:gridCol w:w="748"/>
        <w:gridCol w:w="942"/>
        <w:gridCol w:w="881"/>
      </w:tblGrid>
      <w:tr w:rsidR="004626F5" w:rsidTr="004626F5">
        <w:tc>
          <w:tcPr>
            <w:tcW w:w="1924" w:type="dxa"/>
            <w:vMerge w:val="restart"/>
            <w:vAlign w:val="center"/>
          </w:tcPr>
          <w:p w:rsidR="004626F5" w:rsidRPr="004626F5" w:rsidRDefault="004626F5" w:rsidP="004626F5">
            <w:pPr>
              <w:spacing w:line="240" w:lineRule="exact"/>
              <w:jc w:val="center"/>
              <w:rPr>
                <w:rFonts w:ascii="Times New Roman" w:hAnsi="Times New Roman" w:cs="Times New Roman"/>
                <w:sz w:val="20"/>
                <w:szCs w:val="20"/>
              </w:rPr>
            </w:pPr>
            <w:r>
              <w:rPr>
                <w:rFonts w:ascii="Times New Roman" w:hAnsi="Times New Roman" w:cs="Times New Roman"/>
                <w:sz w:val="20"/>
                <w:szCs w:val="20"/>
              </w:rPr>
              <w:t>Наименование котельной</w:t>
            </w:r>
          </w:p>
        </w:tc>
        <w:tc>
          <w:tcPr>
            <w:tcW w:w="1053" w:type="dxa"/>
            <w:vMerge w:val="restart"/>
            <w:vAlign w:val="center"/>
          </w:tcPr>
          <w:p w:rsidR="004626F5" w:rsidRPr="004626F5" w:rsidRDefault="004626F5" w:rsidP="004626F5">
            <w:pPr>
              <w:spacing w:line="240" w:lineRule="exact"/>
              <w:jc w:val="center"/>
              <w:rPr>
                <w:rFonts w:ascii="Times New Roman" w:hAnsi="Times New Roman" w:cs="Times New Roman"/>
                <w:sz w:val="20"/>
                <w:szCs w:val="20"/>
              </w:rPr>
            </w:pPr>
            <w:r>
              <w:rPr>
                <w:rFonts w:ascii="Times New Roman" w:hAnsi="Times New Roman" w:cs="Times New Roman"/>
                <w:sz w:val="20"/>
                <w:szCs w:val="20"/>
              </w:rPr>
              <w:t>Общая т/производительность котельной, Гкал/ч</w:t>
            </w:r>
          </w:p>
        </w:tc>
        <w:tc>
          <w:tcPr>
            <w:tcW w:w="6662" w:type="dxa"/>
            <w:gridSpan w:val="7"/>
            <w:vAlign w:val="center"/>
          </w:tcPr>
          <w:p w:rsidR="004626F5" w:rsidRPr="004626F5" w:rsidRDefault="004626F5" w:rsidP="004626F5">
            <w:pPr>
              <w:spacing w:line="240" w:lineRule="exact"/>
              <w:jc w:val="center"/>
              <w:rPr>
                <w:rFonts w:ascii="Times New Roman" w:hAnsi="Times New Roman" w:cs="Times New Roman"/>
                <w:sz w:val="20"/>
                <w:szCs w:val="20"/>
              </w:rPr>
            </w:pPr>
            <w:r>
              <w:rPr>
                <w:rFonts w:ascii="Times New Roman" w:hAnsi="Times New Roman" w:cs="Times New Roman"/>
                <w:sz w:val="20"/>
                <w:szCs w:val="20"/>
              </w:rPr>
              <w:t>Котельное оборудование</w:t>
            </w:r>
          </w:p>
        </w:tc>
        <w:tc>
          <w:tcPr>
            <w:tcW w:w="4068" w:type="dxa"/>
            <w:gridSpan w:val="5"/>
            <w:vAlign w:val="center"/>
          </w:tcPr>
          <w:p w:rsidR="004626F5" w:rsidRPr="004626F5" w:rsidRDefault="004626F5" w:rsidP="004626F5">
            <w:pPr>
              <w:spacing w:line="240" w:lineRule="exact"/>
              <w:jc w:val="center"/>
              <w:rPr>
                <w:rFonts w:ascii="Times New Roman" w:hAnsi="Times New Roman" w:cs="Times New Roman"/>
                <w:sz w:val="20"/>
                <w:szCs w:val="20"/>
              </w:rPr>
            </w:pPr>
            <w:r>
              <w:rPr>
                <w:rFonts w:ascii="Times New Roman" w:hAnsi="Times New Roman" w:cs="Times New Roman"/>
                <w:sz w:val="20"/>
                <w:szCs w:val="20"/>
              </w:rPr>
              <w:t>Теплотрассы</w:t>
            </w:r>
          </w:p>
        </w:tc>
        <w:tc>
          <w:tcPr>
            <w:tcW w:w="1823" w:type="dxa"/>
            <w:gridSpan w:val="2"/>
            <w:vAlign w:val="center"/>
          </w:tcPr>
          <w:p w:rsidR="004626F5" w:rsidRPr="004626F5" w:rsidRDefault="004626F5" w:rsidP="004626F5">
            <w:pPr>
              <w:spacing w:line="240" w:lineRule="exact"/>
              <w:jc w:val="center"/>
              <w:rPr>
                <w:rFonts w:ascii="Times New Roman" w:hAnsi="Times New Roman" w:cs="Times New Roman"/>
                <w:sz w:val="20"/>
                <w:szCs w:val="20"/>
              </w:rPr>
            </w:pPr>
            <w:r>
              <w:rPr>
                <w:rFonts w:ascii="Times New Roman" w:hAnsi="Times New Roman" w:cs="Times New Roman"/>
                <w:sz w:val="20"/>
                <w:szCs w:val="20"/>
              </w:rPr>
              <w:t>Вспомогательное оборудование</w:t>
            </w:r>
          </w:p>
        </w:tc>
      </w:tr>
      <w:tr w:rsidR="004626F5" w:rsidTr="004626F5">
        <w:tc>
          <w:tcPr>
            <w:tcW w:w="1924" w:type="dxa"/>
            <w:vMerge/>
          </w:tcPr>
          <w:p w:rsidR="004626F5" w:rsidRDefault="004626F5" w:rsidP="004626F5">
            <w:pPr>
              <w:spacing w:line="240" w:lineRule="exact"/>
              <w:rPr>
                <w:rFonts w:ascii="Times New Roman" w:hAnsi="Times New Roman" w:cs="Times New Roman"/>
                <w:sz w:val="24"/>
                <w:szCs w:val="24"/>
              </w:rPr>
            </w:pPr>
          </w:p>
        </w:tc>
        <w:tc>
          <w:tcPr>
            <w:tcW w:w="1053" w:type="dxa"/>
            <w:vMerge/>
          </w:tcPr>
          <w:p w:rsidR="004626F5" w:rsidRDefault="004626F5" w:rsidP="004626F5">
            <w:pPr>
              <w:spacing w:line="240" w:lineRule="exact"/>
              <w:rPr>
                <w:rFonts w:ascii="Times New Roman" w:hAnsi="Times New Roman" w:cs="Times New Roman"/>
                <w:sz w:val="24"/>
                <w:szCs w:val="24"/>
              </w:rPr>
            </w:pPr>
          </w:p>
        </w:tc>
        <w:tc>
          <w:tcPr>
            <w:tcW w:w="1418"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Тип котла</w:t>
            </w:r>
          </w:p>
        </w:tc>
        <w:tc>
          <w:tcPr>
            <w:tcW w:w="708"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Кол-во, шт.</w:t>
            </w:r>
          </w:p>
        </w:tc>
        <w:tc>
          <w:tcPr>
            <w:tcW w:w="993"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Год ввода в эксплуатации</w:t>
            </w:r>
          </w:p>
        </w:tc>
        <w:tc>
          <w:tcPr>
            <w:tcW w:w="850"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Теплопроизводительность котла, Гкал/ч</w:t>
            </w:r>
          </w:p>
        </w:tc>
        <w:tc>
          <w:tcPr>
            <w:tcW w:w="851"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 износа котлов</w:t>
            </w:r>
          </w:p>
        </w:tc>
        <w:tc>
          <w:tcPr>
            <w:tcW w:w="992"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Вид топлива основное/резервное</w:t>
            </w:r>
          </w:p>
        </w:tc>
        <w:tc>
          <w:tcPr>
            <w:tcW w:w="850"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Расход топлива, кг/Гкал</w:t>
            </w:r>
          </w:p>
        </w:tc>
        <w:tc>
          <w:tcPr>
            <w:tcW w:w="851"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Протяженность в 2-х трубном исполнении, м</w:t>
            </w:r>
          </w:p>
        </w:tc>
        <w:tc>
          <w:tcPr>
            <w:tcW w:w="973"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lang w:val="en-US"/>
              </w:rPr>
              <w:t>D</w:t>
            </w:r>
            <w:r w:rsidRPr="004626F5">
              <w:rPr>
                <w:rFonts w:ascii="Times New Roman" w:hAnsi="Times New Roman" w:cs="Times New Roman"/>
                <w:sz w:val="16"/>
                <w:szCs w:val="16"/>
              </w:rPr>
              <w:t xml:space="preserve"> труб по участкам, мм/м</w:t>
            </w:r>
          </w:p>
        </w:tc>
        <w:tc>
          <w:tcPr>
            <w:tcW w:w="748"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Способ прокладки</w:t>
            </w:r>
          </w:p>
        </w:tc>
        <w:tc>
          <w:tcPr>
            <w:tcW w:w="748"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Год ввода в эксплуатацию</w:t>
            </w:r>
          </w:p>
        </w:tc>
        <w:tc>
          <w:tcPr>
            <w:tcW w:w="748"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 износа теплотрасс</w:t>
            </w:r>
          </w:p>
        </w:tc>
        <w:tc>
          <w:tcPr>
            <w:tcW w:w="942"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Тип, марка насоса</w:t>
            </w:r>
          </w:p>
        </w:tc>
        <w:tc>
          <w:tcPr>
            <w:tcW w:w="881" w:type="dxa"/>
          </w:tcPr>
          <w:p w:rsidR="004626F5" w:rsidRPr="004626F5" w:rsidRDefault="004626F5" w:rsidP="004626F5">
            <w:pPr>
              <w:spacing w:line="240" w:lineRule="exact"/>
              <w:jc w:val="center"/>
              <w:rPr>
                <w:rFonts w:ascii="Times New Roman" w:hAnsi="Times New Roman" w:cs="Times New Roman"/>
                <w:sz w:val="16"/>
                <w:szCs w:val="16"/>
              </w:rPr>
            </w:pPr>
            <w:r w:rsidRPr="004626F5">
              <w:rPr>
                <w:rFonts w:ascii="Times New Roman" w:hAnsi="Times New Roman" w:cs="Times New Roman"/>
                <w:sz w:val="16"/>
                <w:szCs w:val="16"/>
              </w:rPr>
              <w:t>Мощность эл. двигателя, обороты, кВт/об.мин.</w:t>
            </w:r>
          </w:p>
        </w:tc>
      </w:tr>
      <w:tr w:rsidR="004626F5" w:rsidTr="004626F5">
        <w:trPr>
          <w:trHeight w:val="84"/>
        </w:trPr>
        <w:tc>
          <w:tcPr>
            <w:tcW w:w="1924"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w:t>
            </w:r>
          </w:p>
        </w:tc>
        <w:tc>
          <w:tcPr>
            <w:tcW w:w="1053"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2</w:t>
            </w:r>
          </w:p>
        </w:tc>
        <w:tc>
          <w:tcPr>
            <w:tcW w:w="1418"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3</w:t>
            </w:r>
          </w:p>
        </w:tc>
        <w:tc>
          <w:tcPr>
            <w:tcW w:w="708"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7</w:t>
            </w:r>
          </w:p>
        </w:tc>
        <w:tc>
          <w:tcPr>
            <w:tcW w:w="992"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8</w:t>
            </w:r>
          </w:p>
        </w:tc>
        <w:tc>
          <w:tcPr>
            <w:tcW w:w="850"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9</w:t>
            </w:r>
          </w:p>
        </w:tc>
        <w:tc>
          <w:tcPr>
            <w:tcW w:w="851"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10</w:t>
            </w:r>
          </w:p>
        </w:tc>
        <w:tc>
          <w:tcPr>
            <w:tcW w:w="973"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11</w:t>
            </w:r>
          </w:p>
        </w:tc>
        <w:tc>
          <w:tcPr>
            <w:tcW w:w="748"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12</w:t>
            </w:r>
          </w:p>
        </w:tc>
        <w:tc>
          <w:tcPr>
            <w:tcW w:w="748"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13</w:t>
            </w:r>
          </w:p>
        </w:tc>
        <w:tc>
          <w:tcPr>
            <w:tcW w:w="748"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14</w:t>
            </w:r>
          </w:p>
        </w:tc>
        <w:tc>
          <w:tcPr>
            <w:tcW w:w="942"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15</w:t>
            </w:r>
          </w:p>
        </w:tc>
        <w:tc>
          <w:tcPr>
            <w:tcW w:w="881" w:type="dxa"/>
            <w:vAlign w:val="center"/>
          </w:tcPr>
          <w:p w:rsidR="004626F5" w:rsidRPr="004626F5" w:rsidRDefault="004626F5" w:rsidP="004626F5">
            <w:pPr>
              <w:spacing w:line="240" w:lineRule="exact"/>
              <w:jc w:val="center"/>
              <w:rPr>
                <w:rFonts w:ascii="Times New Roman" w:hAnsi="Times New Roman" w:cs="Times New Roman"/>
                <w:sz w:val="16"/>
                <w:szCs w:val="16"/>
              </w:rPr>
            </w:pPr>
            <w:r>
              <w:rPr>
                <w:rFonts w:ascii="Times New Roman" w:hAnsi="Times New Roman" w:cs="Times New Roman"/>
                <w:sz w:val="16"/>
                <w:szCs w:val="16"/>
              </w:rPr>
              <w:t>16</w:t>
            </w:r>
          </w:p>
        </w:tc>
      </w:tr>
      <w:tr w:rsidR="004626F5" w:rsidTr="004626F5">
        <w:tc>
          <w:tcPr>
            <w:tcW w:w="1924" w:type="dxa"/>
            <w:vMerge w:val="restart"/>
            <w:vAlign w:val="center"/>
          </w:tcPr>
          <w:p w:rsidR="004626F5" w:rsidRPr="004626F5" w:rsidRDefault="004626F5" w:rsidP="004626F5">
            <w:pPr>
              <w:spacing w:line="240" w:lineRule="exact"/>
              <w:rPr>
                <w:rFonts w:ascii="Times New Roman" w:hAnsi="Times New Roman" w:cs="Times New Roman"/>
              </w:rPr>
            </w:pPr>
            <w:r w:rsidRPr="004626F5">
              <w:rPr>
                <w:rFonts w:ascii="Times New Roman" w:hAnsi="Times New Roman" w:cs="Times New Roman"/>
              </w:rPr>
              <w:t>Котельная № 1</w:t>
            </w:r>
          </w:p>
        </w:tc>
        <w:tc>
          <w:tcPr>
            <w:tcW w:w="1053" w:type="dxa"/>
            <w:vMerge w:val="restart"/>
            <w:vAlign w:val="center"/>
          </w:tcPr>
          <w:p w:rsidR="004626F5" w:rsidRPr="004626F5" w:rsidRDefault="004626F5" w:rsidP="004626F5">
            <w:pPr>
              <w:spacing w:line="190" w:lineRule="exact"/>
              <w:jc w:val="center"/>
              <w:rPr>
                <w:rFonts w:ascii="Times New Roman" w:hAnsi="Times New Roman" w:cs="Times New Roman"/>
                <w:highlight w:val="cyan"/>
              </w:rPr>
            </w:pPr>
            <w:r w:rsidRPr="004626F5">
              <w:rPr>
                <w:rStyle w:val="295pt"/>
                <w:rFonts w:eastAsiaTheme="minorEastAsia"/>
                <w:sz w:val="22"/>
                <w:szCs w:val="22"/>
              </w:rPr>
              <w:t>5,16</w:t>
            </w:r>
          </w:p>
        </w:tc>
        <w:tc>
          <w:tcPr>
            <w:tcW w:w="1418"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КСВ-2,0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84</w:t>
            </w:r>
          </w:p>
        </w:tc>
        <w:tc>
          <w:tcPr>
            <w:tcW w:w="992"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Мазут</w:t>
            </w:r>
          </w:p>
        </w:tc>
        <w:tc>
          <w:tcPr>
            <w:tcW w:w="850"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121,58</w:t>
            </w:r>
          </w:p>
        </w:tc>
        <w:tc>
          <w:tcPr>
            <w:tcW w:w="851"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3502</w:t>
            </w:r>
          </w:p>
        </w:tc>
        <w:tc>
          <w:tcPr>
            <w:tcW w:w="973"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50-65-125-150</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Подземная, бесканальная, надземная</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1985-1989-2006</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100</w:t>
            </w:r>
          </w:p>
        </w:tc>
        <w:tc>
          <w:tcPr>
            <w:tcW w:w="942" w:type="dxa"/>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К150-125-25</w:t>
            </w: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Merge/>
            <w:vAlign w:val="center"/>
          </w:tcPr>
          <w:p w:rsidR="004626F5" w:rsidRPr="004626F5" w:rsidRDefault="004626F5" w:rsidP="004626F5">
            <w:pPr>
              <w:spacing w:line="240" w:lineRule="exact"/>
              <w:rPr>
                <w:rFonts w:ascii="Times New Roman" w:hAnsi="Times New Roman" w:cs="Times New Roman"/>
              </w:rPr>
            </w:pPr>
          </w:p>
        </w:tc>
        <w:tc>
          <w:tcPr>
            <w:tcW w:w="1053" w:type="dxa"/>
            <w:vMerge/>
            <w:vAlign w:val="center"/>
          </w:tcPr>
          <w:p w:rsidR="004626F5" w:rsidRPr="004626F5" w:rsidRDefault="004626F5" w:rsidP="004626F5">
            <w:pPr>
              <w:spacing w:line="240" w:lineRule="exact"/>
              <w:jc w:val="center"/>
              <w:rPr>
                <w:rFonts w:ascii="Times New Roman" w:hAnsi="Times New Roman" w:cs="Times New Roman"/>
              </w:rPr>
            </w:pPr>
          </w:p>
        </w:tc>
        <w:tc>
          <w:tcPr>
            <w:tcW w:w="1418"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ПКГМ-4,0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sz w:val="16"/>
                <w:szCs w:val="16"/>
              </w:rPr>
              <w:t>кап.ремонт</w:t>
            </w:r>
            <w:r>
              <w:rPr>
                <w:rFonts w:ascii="Times New Roman" w:hAnsi="Times New Roman" w:cs="Times New Roman"/>
              </w:rPr>
              <w:t xml:space="preserve"> 2002</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3,44</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100</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ign w:val="center"/>
          </w:tcPr>
          <w:p w:rsidR="004626F5" w:rsidRPr="004626F5" w:rsidRDefault="004626F5" w:rsidP="004626F5">
            <w:pPr>
              <w:spacing w:line="240" w:lineRule="exact"/>
              <w:jc w:val="center"/>
              <w:rPr>
                <w:rFonts w:ascii="Times New Roman" w:hAnsi="Times New Roman" w:cs="Times New Roman"/>
              </w:rPr>
            </w:pPr>
          </w:p>
        </w:tc>
        <w:tc>
          <w:tcPr>
            <w:tcW w:w="851" w:type="dxa"/>
            <w:vMerge/>
            <w:vAlign w:val="center"/>
          </w:tcPr>
          <w:p w:rsidR="004626F5" w:rsidRPr="004626F5" w:rsidRDefault="004626F5" w:rsidP="004626F5">
            <w:pPr>
              <w:spacing w:line="240" w:lineRule="exact"/>
              <w:jc w:val="center"/>
              <w:rPr>
                <w:rFonts w:ascii="Times New Roman" w:hAnsi="Times New Roman" w:cs="Times New Roman"/>
              </w:rPr>
            </w:pPr>
          </w:p>
        </w:tc>
        <w:tc>
          <w:tcPr>
            <w:tcW w:w="973"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942" w:type="dxa"/>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К50-150</w:t>
            </w: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30</w:t>
            </w:r>
          </w:p>
        </w:tc>
      </w:tr>
      <w:tr w:rsidR="004626F5" w:rsidTr="004626F5">
        <w:tc>
          <w:tcPr>
            <w:tcW w:w="1924" w:type="dxa"/>
            <w:vMerge w:val="restart"/>
            <w:vAlign w:val="center"/>
          </w:tcPr>
          <w:p w:rsidR="004626F5" w:rsidRPr="004626F5" w:rsidRDefault="004626F5" w:rsidP="004626F5">
            <w:pPr>
              <w:spacing w:line="240" w:lineRule="exact"/>
              <w:rPr>
                <w:rFonts w:ascii="Times New Roman" w:hAnsi="Times New Roman" w:cs="Times New Roman"/>
              </w:rPr>
            </w:pPr>
            <w:r w:rsidRPr="004626F5">
              <w:rPr>
                <w:rFonts w:ascii="Times New Roman" w:hAnsi="Times New Roman" w:cs="Times New Roman"/>
              </w:rPr>
              <w:t>Котельная № 2</w:t>
            </w:r>
          </w:p>
        </w:tc>
        <w:tc>
          <w:tcPr>
            <w:tcW w:w="1053" w:type="dxa"/>
            <w:vMerge w:val="restart"/>
            <w:vAlign w:val="center"/>
          </w:tcPr>
          <w:p w:rsidR="004626F5" w:rsidRPr="004626F5" w:rsidRDefault="004626F5" w:rsidP="004626F5">
            <w:pPr>
              <w:spacing w:line="190" w:lineRule="exact"/>
              <w:jc w:val="center"/>
              <w:rPr>
                <w:rFonts w:ascii="Times New Roman" w:hAnsi="Times New Roman" w:cs="Times New Roman"/>
                <w:highlight w:val="cyan"/>
              </w:rPr>
            </w:pPr>
            <w:r w:rsidRPr="004626F5">
              <w:rPr>
                <w:rStyle w:val="295pt"/>
                <w:rFonts w:eastAsiaTheme="minorEastAsia"/>
                <w:sz w:val="22"/>
                <w:szCs w:val="22"/>
              </w:rPr>
              <w:t>1,29</w:t>
            </w: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КСВ-1,0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2003</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0,86</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76</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112</w:t>
            </w:r>
          </w:p>
        </w:tc>
        <w:tc>
          <w:tcPr>
            <w:tcW w:w="851"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1843</w:t>
            </w:r>
          </w:p>
        </w:tc>
        <w:tc>
          <w:tcPr>
            <w:tcW w:w="973" w:type="dxa"/>
            <w:vMerge w:val="restart"/>
            <w:vAlign w:val="center"/>
          </w:tcPr>
          <w:p w:rsidR="004626F5" w:rsidRPr="004626F5" w:rsidRDefault="004626F5" w:rsidP="00DD2553">
            <w:pPr>
              <w:spacing w:line="240" w:lineRule="exact"/>
              <w:jc w:val="center"/>
              <w:rPr>
                <w:rFonts w:ascii="Times New Roman" w:hAnsi="Times New Roman" w:cs="Times New Roman"/>
              </w:rPr>
            </w:pPr>
            <w:r>
              <w:rPr>
                <w:rFonts w:ascii="Times New Roman" w:hAnsi="Times New Roman" w:cs="Times New Roman"/>
              </w:rPr>
              <w:t>50-65-125</w:t>
            </w: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1989-2005-2007</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100</w:t>
            </w:r>
          </w:p>
        </w:tc>
        <w:tc>
          <w:tcPr>
            <w:tcW w:w="942" w:type="dxa"/>
            <w:vMerge w:val="restart"/>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 xml:space="preserve">К50/55, </w:t>
            </w:r>
            <w:r w:rsidRPr="004626F5">
              <w:rPr>
                <w:rFonts w:ascii="Times New Roman" w:hAnsi="Times New Roman" w:cs="Times New Roman"/>
                <w:sz w:val="18"/>
                <w:szCs w:val="18"/>
                <w:lang w:val="en-US"/>
              </w:rPr>
              <w:t xml:space="preserve">NB </w:t>
            </w:r>
            <w:r w:rsidRPr="004626F5">
              <w:rPr>
                <w:rFonts w:ascii="Times New Roman" w:hAnsi="Times New Roman" w:cs="Times New Roman"/>
                <w:sz w:val="18"/>
                <w:szCs w:val="18"/>
              </w:rPr>
              <w:t>65-160/177</w:t>
            </w: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Merge/>
            <w:vAlign w:val="center"/>
          </w:tcPr>
          <w:p w:rsidR="004626F5" w:rsidRPr="004626F5" w:rsidRDefault="004626F5" w:rsidP="004626F5">
            <w:pPr>
              <w:spacing w:line="240" w:lineRule="exact"/>
              <w:rPr>
                <w:rFonts w:ascii="Times New Roman" w:hAnsi="Times New Roman" w:cs="Times New Roman"/>
              </w:rPr>
            </w:pPr>
          </w:p>
        </w:tc>
        <w:tc>
          <w:tcPr>
            <w:tcW w:w="1053" w:type="dxa"/>
            <w:vMerge/>
            <w:vAlign w:val="center"/>
          </w:tcPr>
          <w:p w:rsidR="004626F5" w:rsidRPr="004626F5" w:rsidRDefault="004626F5" w:rsidP="004626F5">
            <w:pPr>
              <w:spacing w:line="240" w:lineRule="exact"/>
              <w:jc w:val="center"/>
              <w:rPr>
                <w:rFonts w:ascii="Times New Roman" w:hAnsi="Times New Roman" w:cs="Times New Roman"/>
              </w:rPr>
            </w:pP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КСВ-0,5</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2011</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0,43</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28</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ign w:val="center"/>
          </w:tcPr>
          <w:p w:rsidR="004626F5" w:rsidRPr="004626F5" w:rsidRDefault="004626F5" w:rsidP="004626F5">
            <w:pPr>
              <w:spacing w:line="240" w:lineRule="exact"/>
              <w:jc w:val="center"/>
              <w:rPr>
                <w:rFonts w:ascii="Times New Roman" w:hAnsi="Times New Roman" w:cs="Times New Roman"/>
              </w:rPr>
            </w:pPr>
          </w:p>
        </w:tc>
        <w:tc>
          <w:tcPr>
            <w:tcW w:w="851" w:type="dxa"/>
            <w:vMerge/>
            <w:vAlign w:val="center"/>
          </w:tcPr>
          <w:p w:rsidR="004626F5" w:rsidRPr="004626F5" w:rsidRDefault="004626F5" w:rsidP="004626F5">
            <w:pPr>
              <w:spacing w:line="240" w:lineRule="exact"/>
              <w:jc w:val="center"/>
              <w:rPr>
                <w:rFonts w:ascii="Times New Roman" w:hAnsi="Times New Roman" w:cs="Times New Roman"/>
              </w:rPr>
            </w:pPr>
          </w:p>
        </w:tc>
        <w:tc>
          <w:tcPr>
            <w:tcW w:w="973"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942" w:type="dxa"/>
            <w:vMerge/>
            <w:vAlign w:val="center"/>
          </w:tcPr>
          <w:p w:rsidR="004626F5" w:rsidRPr="004626F5" w:rsidRDefault="004626F5" w:rsidP="004626F5">
            <w:pPr>
              <w:spacing w:line="240" w:lineRule="exact"/>
              <w:jc w:val="center"/>
              <w:rPr>
                <w:rFonts w:ascii="Times New Roman" w:hAnsi="Times New Roman" w:cs="Times New Roman"/>
                <w:sz w:val="18"/>
                <w:szCs w:val="18"/>
              </w:rPr>
            </w:pP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Merge w:val="restart"/>
            <w:vAlign w:val="center"/>
          </w:tcPr>
          <w:p w:rsidR="004626F5" w:rsidRPr="004626F5" w:rsidRDefault="004626F5" w:rsidP="004626F5">
            <w:pPr>
              <w:spacing w:line="240" w:lineRule="exact"/>
              <w:rPr>
                <w:rFonts w:ascii="Times New Roman" w:hAnsi="Times New Roman" w:cs="Times New Roman"/>
              </w:rPr>
            </w:pPr>
            <w:r w:rsidRPr="004626F5">
              <w:rPr>
                <w:rFonts w:ascii="Times New Roman" w:hAnsi="Times New Roman" w:cs="Times New Roman"/>
              </w:rPr>
              <w:t>Котельная № 3</w:t>
            </w:r>
          </w:p>
        </w:tc>
        <w:tc>
          <w:tcPr>
            <w:tcW w:w="1053" w:type="dxa"/>
            <w:vMerge w:val="restart"/>
            <w:vAlign w:val="center"/>
          </w:tcPr>
          <w:p w:rsidR="004626F5" w:rsidRPr="004626F5" w:rsidRDefault="004626F5" w:rsidP="004626F5">
            <w:pPr>
              <w:spacing w:line="190" w:lineRule="exact"/>
              <w:jc w:val="center"/>
              <w:rPr>
                <w:rFonts w:ascii="Times New Roman" w:hAnsi="Times New Roman" w:cs="Times New Roman"/>
                <w:highlight w:val="cyan"/>
              </w:rPr>
            </w:pPr>
            <w:r w:rsidRPr="004626F5">
              <w:rPr>
                <w:rStyle w:val="295pt"/>
                <w:rFonts w:eastAsiaTheme="minorEastAsia"/>
                <w:sz w:val="22"/>
                <w:szCs w:val="22"/>
              </w:rPr>
              <w:t>4,01</w:t>
            </w: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КСВ-1,0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2011</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0,86</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28</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111,3</w:t>
            </w:r>
          </w:p>
        </w:tc>
        <w:tc>
          <w:tcPr>
            <w:tcW w:w="851"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5135</w:t>
            </w:r>
          </w:p>
        </w:tc>
        <w:tc>
          <w:tcPr>
            <w:tcW w:w="973" w:type="dxa"/>
            <w:vMerge w:val="restart"/>
            <w:vAlign w:val="center"/>
          </w:tcPr>
          <w:p w:rsidR="004626F5" w:rsidRPr="004626F5" w:rsidRDefault="004626F5" w:rsidP="00DD2553">
            <w:pPr>
              <w:spacing w:line="240" w:lineRule="exact"/>
              <w:jc w:val="center"/>
              <w:rPr>
                <w:rFonts w:ascii="Times New Roman" w:hAnsi="Times New Roman" w:cs="Times New Roman"/>
              </w:rPr>
            </w:pPr>
            <w:r>
              <w:rPr>
                <w:rFonts w:ascii="Times New Roman" w:hAnsi="Times New Roman" w:cs="Times New Roman"/>
              </w:rPr>
              <w:t>50-65-125-150</w:t>
            </w: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1985-1989-2015</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100</w:t>
            </w:r>
          </w:p>
        </w:tc>
        <w:tc>
          <w:tcPr>
            <w:tcW w:w="942" w:type="dxa"/>
            <w:vMerge w:val="restart"/>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 xml:space="preserve">К200-150-315, </w:t>
            </w:r>
            <w:r w:rsidRPr="004626F5">
              <w:rPr>
                <w:rFonts w:ascii="Times New Roman" w:hAnsi="Times New Roman" w:cs="Times New Roman"/>
                <w:sz w:val="18"/>
                <w:szCs w:val="18"/>
                <w:lang w:val="en-US"/>
              </w:rPr>
              <w:t xml:space="preserve">NK </w:t>
            </w:r>
            <w:r w:rsidRPr="004626F5">
              <w:rPr>
                <w:rFonts w:ascii="Times New Roman" w:hAnsi="Times New Roman" w:cs="Times New Roman"/>
                <w:sz w:val="18"/>
                <w:szCs w:val="18"/>
              </w:rPr>
              <w:t>65-160/177</w:t>
            </w: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Merge/>
            <w:vAlign w:val="center"/>
          </w:tcPr>
          <w:p w:rsidR="004626F5" w:rsidRPr="004626F5" w:rsidRDefault="004626F5" w:rsidP="004626F5">
            <w:pPr>
              <w:spacing w:line="240" w:lineRule="exact"/>
              <w:rPr>
                <w:rFonts w:ascii="Times New Roman" w:hAnsi="Times New Roman" w:cs="Times New Roman"/>
              </w:rPr>
            </w:pPr>
          </w:p>
        </w:tc>
        <w:tc>
          <w:tcPr>
            <w:tcW w:w="1053" w:type="dxa"/>
            <w:vMerge/>
            <w:vAlign w:val="center"/>
          </w:tcPr>
          <w:p w:rsidR="004626F5" w:rsidRPr="004626F5" w:rsidRDefault="004626F5" w:rsidP="004626F5">
            <w:pPr>
              <w:spacing w:line="240" w:lineRule="exact"/>
              <w:jc w:val="center"/>
              <w:rPr>
                <w:rFonts w:ascii="Times New Roman" w:hAnsi="Times New Roman" w:cs="Times New Roman"/>
              </w:rPr>
            </w:pP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КВ</w:t>
            </w:r>
            <w:r>
              <w:rPr>
                <w:rFonts w:ascii="Times New Roman" w:hAnsi="Times New Roman" w:cs="Times New Roman"/>
              </w:rPr>
              <w:t>Ж</w:t>
            </w:r>
            <w:r w:rsidRPr="004626F5">
              <w:rPr>
                <w:rFonts w:ascii="Times New Roman" w:hAnsi="Times New Roman" w:cs="Times New Roman"/>
              </w:rPr>
              <w:t>-</w:t>
            </w:r>
            <w:r>
              <w:rPr>
                <w:rFonts w:ascii="Times New Roman" w:hAnsi="Times New Roman" w:cs="Times New Roman"/>
              </w:rPr>
              <w:t>3,5</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2015</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3,15</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17</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ign w:val="center"/>
          </w:tcPr>
          <w:p w:rsidR="004626F5" w:rsidRPr="004626F5" w:rsidRDefault="004626F5" w:rsidP="004626F5">
            <w:pPr>
              <w:spacing w:line="240" w:lineRule="exact"/>
              <w:jc w:val="center"/>
              <w:rPr>
                <w:rFonts w:ascii="Times New Roman" w:hAnsi="Times New Roman" w:cs="Times New Roman"/>
              </w:rPr>
            </w:pPr>
          </w:p>
        </w:tc>
        <w:tc>
          <w:tcPr>
            <w:tcW w:w="851" w:type="dxa"/>
            <w:vMerge/>
            <w:vAlign w:val="center"/>
          </w:tcPr>
          <w:p w:rsidR="004626F5" w:rsidRPr="004626F5" w:rsidRDefault="004626F5" w:rsidP="004626F5">
            <w:pPr>
              <w:spacing w:line="240" w:lineRule="exact"/>
              <w:jc w:val="center"/>
              <w:rPr>
                <w:rFonts w:ascii="Times New Roman" w:hAnsi="Times New Roman" w:cs="Times New Roman"/>
              </w:rPr>
            </w:pPr>
          </w:p>
        </w:tc>
        <w:tc>
          <w:tcPr>
            <w:tcW w:w="973"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942" w:type="dxa"/>
            <w:vMerge/>
            <w:vAlign w:val="center"/>
          </w:tcPr>
          <w:p w:rsidR="004626F5" w:rsidRPr="004626F5" w:rsidRDefault="004626F5" w:rsidP="004626F5">
            <w:pPr>
              <w:spacing w:line="240" w:lineRule="exact"/>
              <w:jc w:val="center"/>
              <w:rPr>
                <w:rFonts w:ascii="Times New Roman" w:hAnsi="Times New Roman" w:cs="Times New Roman"/>
                <w:sz w:val="18"/>
                <w:szCs w:val="18"/>
              </w:rPr>
            </w:pP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Merge w:val="restart"/>
            <w:vAlign w:val="center"/>
          </w:tcPr>
          <w:p w:rsidR="004626F5" w:rsidRPr="004626F5" w:rsidRDefault="004626F5" w:rsidP="004626F5">
            <w:pPr>
              <w:spacing w:line="240" w:lineRule="exact"/>
              <w:rPr>
                <w:rFonts w:ascii="Times New Roman" w:hAnsi="Times New Roman" w:cs="Times New Roman"/>
              </w:rPr>
            </w:pPr>
            <w:r w:rsidRPr="004626F5">
              <w:rPr>
                <w:rFonts w:ascii="Times New Roman" w:hAnsi="Times New Roman" w:cs="Times New Roman"/>
              </w:rPr>
              <w:t>Котельная № 4</w:t>
            </w:r>
          </w:p>
        </w:tc>
        <w:tc>
          <w:tcPr>
            <w:tcW w:w="1053" w:type="dxa"/>
            <w:vMerge w:val="restart"/>
            <w:vAlign w:val="center"/>
          </w:tcPr>
          <w:p w:rsidR="004626F5" w:rsidRPr="004626F5" w:rsidRDefault="004626F5" w:rsidP="004626F5">
            <w:pPr>
              <w:spacing w:line="190" w:lineRule="exact"/>
              <w:jc w:val="center"/>
              <w:rPr>
                <w:rFonts w:ascii="Times New Roman" w:hAnsi="Times New Roman" w:cs="Times New Roman"/>
                <w:highlight w:val="cyan"/>
              </w:rPr>
            </w:pPr>
            <w:r w:rsidRPr="004626F5">
              <w:rPr>
                <w:rStyle w:val="295pt"/>
                <w:rFonts w:eastAsiaTheme="minorEastAsia"/>
                <w:sz w:val="22"/>
                <w:szCs w:val="22"/>
              </w:rPr>
              <w:t>5,73</w:t>
            </w: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КСВ-2,0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2003</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0,86</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76</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133,4</w:t>
            </w:r>
          </w:p>
        </w:tc>
        <w:tc>
          <w:tcPr>
            <w:tcW w:w="851"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3505</w:t>
            </w:r>
          </w:p>
        </w:tc>
        <w:tc>
          <w:tcPr>
            <w:tcW w:w="973" w:type="dxa"/>
            <w:vMerge w:val="restart"/>
            <w:vAlign w:val="center"/>
          </w:tcPr>
          <w:p w:rsidR="004626F5" w:rsidRPr="004626F5" w:rsidRDefault="004626F5" w:rsidP="00DD2553">
            <w:pPr>
              <w:spacing w:line="240" w:lineRule="exact"/>
              <w:jc w:val="center"/>
              <w:rPr>
                <w:rFonts w:ascii="Times New Roman" w:hAnsi="Times New Roman" w:cs="Times New Roman"/>
              </w:rPr>
            </w:pPr>
            <w:r>
              <w:rPr>
                <w:rFonts w:ascii="Times New Roman" w:hAnsi="Times New Roman" w:cs="Times New Roman"/>
              </w:rPr>
              <w:t>50-65-80-125-150</w:t>
            </w: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1986-2005-2016</w:t>
            </w:r>
          </w:p>
        </w:tc>
        <w:tc>
          <w:tcPr>
            <w:tcW w:w="748" w:type="dxa"/>
            <w:vMerge w:val="restart"/>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100</w:t>
            </w:r>
          </w:p>
        </w:tc>
        <w:tc>
          <w:tcPr>
            <w:tcW w:w="942" w:type="dxa"/>
            <w:vMerge w:val="restart"/>
            <w:vAlign w:val="center"/>
          </w:tcPr>
          <w:p w:rsidR="004626F5" w:rsidRPr="004626F5" w:rsidRDefault="004626F5" w:rsidP="004626F5">
            <w:pPr>
              <w:spacing w:line="240" w:lineRule="exact"/>
              <w:jc w:val="center"/>
              <w:rPr>
                <w:rFonts w:ascii="Times New Roman" w:hAnsi="Times New Roman" w:cs="Times New Roman"/>
                <w:sz w:val="18"/>
                <w:szCs w:val="18"/>
              </w:rPr>
            </w:pPr>
            <w:r w:rsidRPr="004626F5">
              <w:rPr>
                <w:rFonts w:ascii="Times New Roman" w:hAnsi="Times New Roman" w:cs="Times New Roman"/>
                <w:sz w:val="18"/>
                <w:szCs w:val="18"/>
              </w:rPr>
              <w:t xml:space="preserve">К150/50 К50-45, </w:t>
            </w:r>
            <w:r w:rsidRPr="004626F5">
              <w:rPr>
                <w:rFonts w:ascii="Times New Roman" w:hAnsi="Times New Roman" w:cs="Times New Roman"/>
                <w:sz w:val="18"/>
                <w:szCs w:val="18"/>
                <w:lang w:val="en-US"/>
              </w:rPr>
              <w:t>NK 60-</w:t>
            </w:r>
            <w:r w:rsidRPr="004626F5">
              <w:rPr>
                <w:rFonts w:ascii="Times New Roman" w:hAnsi="Times New Roman" w:cs="Times New Roman"/>
                <w:sz w:val="18"/>
                <w:szCs w:val="18"/>
              </w:rPr>
              <w:t>165/177</w:t>
            </w: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30</w:t>
            </w:r>
          </w:p>
        </w:tc>
      </w:tr>
      <w:tr w:rsidR="004626F5" w:rsidTr="004626F5">
        <w:tc>
          <w:tcPr>
            <w:tcW w:w="1924" w:type="dxa"/>
            <w:vMerge/>
            <w:vAlign w:val="center"/>
          </w:tcPr>
          <w:p w:rsidR="004626F5" w:rsidRPr="004626F5" w:rsidRDefault="004626F5" w:rsidP="004626F5">
            <w:pPr>
              <w:spacing w:line="240" w:lineRule="exact"/>
              <w:rPr>
                <w:rFonts w:ascii="Times New Roman" w:hAnsi="Times New Roman" w:cs="Times New Roman"/>
              </w:rPr>
            </w:pPr>
          </w:p>
        </w:tc>
        <w:tc>
          <w:tcPr>
            <w:tcW w:w="1053" w:type="dxa"/>
            <w:vMerge/>
            <w:vAlign w:val="center"/>
          </w:tcPr>
          <w:p w:rsidR="004626F5" w:rsidRPr="004626F5" w:rsidRDefault="004626F5" w:rsidP="004626F5">
            <w:pPr>
              <w:spacing w:line="240" w:lineRule="exact"/>
              <w:jc w:val="center"/>
              <w:rPr>
                <w:rFonts w:ascii="Times New Roman" w:hAnsi="Times New Roman" w:cs="Times New Roman"/>
              </w:rPr>
            </w:pP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Pr>
                <w:rFonts w:ascii="Times New Roman" w:hAnsi="Times New Roman" w:cs="Times New Roman"/>
              </w:rPr>
              <w:t>КСВ-1</w:t>
            </w:r>
            <w:r w:rsidRPr="004626F5">
              <w:rPr>
                <w:rFonts w:ascii="Times New Roman" w:hAnsi="Times New Roman" w:cs="Times New Roman"/>
              </w:rPr>
              <w:t>,0</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84</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tcPr>
          <w:p w:rsidR="004626F5" w:rsidRPr="004626F5" w:rsidRDefault="004626F5" w:rsidP="004626F5">
            <w:pPr>
              <w:spacing w:line="240" w:lineRule="exact"/>
              <w:jc w:val="center"/>
              <w:rPr>
                <w:rFonts w:ascii="Times New Roman" w:hAnsi="Times New Roman" w:cs="Times New Roman"/>
              </w:rPr>
            </w:pPr>
          </w:p>
        </w:tc>
        <w:tc>
          <w:tcPr>
            <w:tcW w:w="851" w:type="dxa"/>
            <w:vMerge/>
          </w:tcPr>
          <w:p w:rsidR="004626F5" w:rsidRPr="004626F5" w:rsidRDefault="004626F5" w:rsidP="004626F5">
            <w:pPr>
              <w:spacing w:line="240" w:lineRule="exact"/>
              <w:jc w:val="center"/>
              <w:rPr>
                <w:rFonts w:ascii="Times New Roman" w:hAnsi="Times New Roman" w:cs="Times New Roman"/>
              </w:rPr>
            </w:pPr>
          </w:p>
        </w:tc>
        <w:tc>
          <w:tcPr>
            <w:tcW w:w="973"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942" w:type="dxa"/>
            <w:vMerge/>
            <w:vAlign w:val="center"/>
          </w:tcPr>
          <w:p w:rsidR="004626F5" w:rsidRPr="004626F5" w:rsidRDefault="004626F5" w:rsidP="004626F5">
            <w:pPr>
              <w:spacing w:line="240" w:lineRule="exact"/>
              <w:jc w:val="center"/>
              <w:rPr>
                <w:rFonts w:ascii="Times New Roman" w:hAnsi="Times New Roman" w:cs="Times New Roman"/>
              </w:rPr>
            </w:pP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w:t>
            </w:r>
          </w:p>
        </w:tc>
      </w:tr>
      <w:tr w:rsidR="004626F5" w:rsidTr="004626F5">
        <w:tc>
          <w:tcPr>
            <w:tcW w:w="1924" w:type="dxa"/>
            <w:vMerge/>
            <w:vAlign w:val="center"/>
          </w:tcPr>
          <w:p w:rsidR="004626F5" w:rsidRPr="004626F5" w:rsidRDefault="004626F5" w:rsidP="004626F5">
            <w:pPr>
              <w:spacing w:line="240" w:lineRule="exact"/>
              <w:rPr>
                <w:rFonts w:ascii="Times New Roman" w:hAnsi="Times New Roman" w:cs="Times New Roman"/>
              </w:rPr>
            </w:pPr>
          </w:p>
        </w:tc>
        <w:tc>
          <w:tcPr>
            <w:tcW w:w="1053" w:type="dxa"/>
            <w:vMerge/>
            <w:vAlign w:val="center"/>
          </w:tcPr>
          <w:p w:rsidR="004626F5" w:rsidRPr="004626F5" w:rsidRDefault="004626F5" w:rsidP="004626F5">
            <w:pPr>
              <w:spacing w:line="240" w:lineRule="exact"/>
              <w:jc w:val="center"/>
              <w:rPr>
                <w:rFonts w:ascii="Times New Roman" w:hAnsi="Times New Roman" w:cs="Times New Roman"/>
              </w:rPr>
            </w:pPr>
          </w:p>
        </w:tc>
        <w:tc>
          <w:tcPr>
            <w:tcW w:w="1418" w:type="dxa"/>
            <w:vAlign w:val="center"/>
          </w:tcPr>
          <w:p w:rsidR="004626F5" w:rsidRPr="004626F5" w:rsidRDefault="004626F5" w:rsidP="00DD2553">
            <w:pPr>
              <w:spacing w:line="240" w:lineRule="exact"/>
              <w:jc w:val="center"/>
              <w:rPr>
                <w:rFonts w:ascii="Times New Roman" w:hAnsi="Times New Roman" w:cs="Times New Roman"/>
              </w:rPr>
            </w:pPr>
            <w:r w:rsidRPr="004626F5">
              <w:rPr>
                <w:rFonts w:ascii="Times New Roman" w:hAnsi="Times New Roman" w:cs="Times New Roman"/>
              </w:rPr>
              <w:t>КВ</w:t>
            </w:r>
            <w:r>
              <w:rPr>
                <w:rFonts w:ascii="Times New Roman" w:hAnsi="Times New Roman" w:cs="Times New Roman"/>
              </w:rPr>
              <w:t>Ж</w:t>
            </w:r>
            <w:r w:rsidRPr="004626F5">
              <w:rPr>
                <w:rFonts w:ascii="Times New Roman" w:hAnsi="Times New Roman" w:cs="Times New Roman"/>
              </w:rPr>
              <w:t>-</w:t>
            </w:r>
            <w:r>
              <w:rPr>
                <w:rFonts w:ascii="Times New Roman" w:hAnsi="Times New Roman" w:cs="Times New Roman"/>
              </w:rPr>
              <w:t>3,5</w:t>
            </w: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2015</w:t>
            </w:r>
          </w:p>
        </w:tc>
        <w:tc>
          <w:tcPr>
            <w:tcW w:w="850"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3,15</w:t>
            </w:r>
          </w:p>
        </w:tc>
        <w:tc>
          <w:tcPr>
            <w:tcW w:w="85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17</w:t>
            </w:r>
          </w:p>
        </w:tc>
        <w:tc>
          <w:tcPr>
            <w:tcW w:w="992" w:type="dxa"/>
            <w:vMerge/>
          </w:tcPr>
          <w:p w:rsidR="004626F5" w:rsidRPr="004626F5" w:rsidRDefault="004626F5" w:rsidP="004626F5">
            <w:pPr>
              <w:spacing w:line="240" w:lineRule="exact"/>
              <w:jc w:val="center"/>
              <w:rPr>
                <w:rFonts w:ascii="Times New Roman" w:hAnsi="Times New Roman" w:cs="Times New Roman"/>
              </w:rPr>
            </w:pPr>
          </w:p>
        </w:tc>
        <w:tc>
          <w:tcPr>
            <w:tcW w:w="850" w:type="dxa"/>
            <w:vMerge/>
          </w:tcPr>
          <w:p w:rsidR="004626F5" w:rsidRPr="004626F5" w:rsidRDefault="004626F5" w:rsidP="004626F5">
            <w:pPr>
              <w:spacing w:line="240" w:lineRule="exact"/>
              <w:jc w:val="center"/>
              <w:rPr>
                <w:rFonts w:ascii="Times New Roman" w:hAnsi="Times New Roman" w:cs="Times New Roman"/>
              </w:rPr>
            </w:pPr>
          </w:p>
        </w:tc>
        <w:tc>
          <w:tcPr>
            <w:tcW w:w="851" w:type="dxa"/>
            <w:vMerge/>
          </w:tcPr>
          <w:p w:rsidR="004626F5" w:rsidRPr="004626F5" w:rsidRDefault="004626F5" w:rsidP="004626F5">
            <w:pPr>
              <w:spacing w:line="240" w:lineRule="exact"/>
              <w:jc w:val="center"/>
              <w:rPr>
                <w:rFonts w:ascii="Times New Roman" w:hAnsi="Times New Roman" w:cs="Times New Roman"/>
              </w:rPr>
            </w:pPr>
          </w:p>
        </w:tc>
        <w:tc>
          <w:tcPr>
            <w:tcW w:w="973"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tcPr>
          <w:p w:rsidR="004626F5" w:rsidRPr="004626F5" w:rsidRDefault="004626F5" w:rsidP="004626F5">
            <w:pPr>
              <w:spacing w:line="240" w:lineRule="exact"/>
              <w:jc w:val="center"/>
              <w:rPr>
                <w:rFonts w:ascii="Times New Roman" w:hAnsi="Times New Roman" w:cs="Times New Roman"/>
              </w:rPr>
            </w:pPr>
          </w:p>
        </w:tc>
        <w:tc>
          <w:tcPr>
            <w:tcW w:w="748" w:type="dxa"/>
            <w:vMerge/>
            <w:vAlign w:val="center"/>
          </w:tcPr>
          <w:p w:rsidR="004626F5" w:rsidRPr="004626F5" w:rsidRDefault="004626F5" w:rsidP="004626F5">
            <w:pPr>
              <w:spacing w:line="240" w:lineRule="exact"/>
              <w:jc w:val="center"/>
              <w:rPr>
                <w:rFonts w:ascii="Times New Roman" w:hAnsi="Times New Roman" w:cs="Times New Roman"/>
              </w:rPr>
            </w:pPr>
          </w:p>
        </w:tc>
        <w:tc>
          <w:tcPr>
            <w:tcW w:w="74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6</w:t>
            </w:r>
          </w:p>
        </w:tc>
        <w:tc>
          <w:tcPr>
            <w:tcW w:w="942" w:type="dxa"/>
            <w:vMerge/>
            <w:vAlign w:val="center"/>
          </w:tcPr>
          <w:p w:rsidR="004626F5" w:rsidRPr="004626F5" w:rsidRDefault="004626F5" w:rsidP="004626F5">
            <w:pPr>
              <w:spacing w:line="240" w:lineRule="exact"/>
              <w:jc w:val="center"/>
              <w:rPr>
                <w:rFonts w:ascii="Times New Roman" w:hAnsi="Times New Roman" w:cs="Times New Roman"/>
              </w:rPr>
            </w:pPr>
          </w:p>
        </w:tc>
        <w:tc>
          <w:tcPr>
            <w:tcW w:w="881"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18,5</w:t>
            </w:r>
          </w:p>
        </w:tc>
      </w:tr>
      <w:tr w:rsidR="004626F5" w:rsidTr="004626F5">
        <w:tc>
          <w:tcPr>
            <w:tcW w:w="1924"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ИТОГО</w:t>
            </w:r>
          </w:p>
        </w:tc>
        <w:tc>
          <w:tcPr>
            <w:tcW w:w="1053" w:type="dxa"/>
            <w:vAlign w:val="center"/>
          </w:tcPr>
          <w:p w:rsidR="004626F5" w:rsidRPr="004626F5" w:rsidRDefault="004626F5" w:rsidP="004626F5">
            <w:pPr>
              <w:spacing w:line="240" w:lineRule="exact"/>
              <w:jc w:val="center"/>
              <w:rPr>
                <w:rFonts w:ascii="Times New Roman" w:hAnsi="Times New Roman" w:cs="Times New Roman"/>
              </w:rPr>
            </w:pPr>
            <w:r w:rsidRPr="004626F5">
              <w:rPr>
                <w:rFonts w:ascii="Times New Roman" w:hAnsi="Times New Roman" w:cs="Times New Roman"/>
              </w:rPr>
              <w:t>16,19</w:t>
            </w:r>
          </w:p>
        </w:tc>
        <w:tc>
          <w:tcPr>
            <w:tcW w:w="1418" w:type="dxa"/>
          </w:tcPr>
          <w:p w:rsidR="004626F5" w:rsidRPr="004626F5" w:rsidRDefault="004626F5" w:rsidP="004626F5">
            <w:pPr>
              <w:spacing w:line="240" w:lineRule="exact"/>
              <w:rPr>
                <w:rFonts w:ascii="Times New Roman" w:hAnsi="Times New Roman" w:cs="Times New Roman"/>
              </w:rPr>
            </w:pPr>
          </w:p>
        </w:tc>
        <w:tc>
          <w:tcPr>
            <w:tcW w:w="708" w:type="dxa"/>
            <w:vAlign w:val="center"/>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9</w:t>
            </w:r>
          </w:p>
        </w:tc>
        <w:tc>
          <w:tcPr>
            <w:tcW w:w="993" w:type="dxa"/>
            <w:vAlign w:val="center"/>
          </w:tcPr>
          <w:p w:rsidR="004626F5" w:rsidRPr="004626F5" w:rsidRDefault="004626F5" w:rsidP="004626F5">
            <w:pPr>
              <w:spacing w:line="240" w:lineRule="exact"/>
              <w:jc w:val="center"/>
              <w:rPr>
                <w:rFonts w:ascii="Times New Roman" w:hAnsi="Times New Roman" w:cs="Times New Roman"/>
              </w:rPr>
            </w:pPr>
          </w:p>
        </w:tc>
        <w:tc>
          <w:tcPr>
            <w:tcW w:w="850" w:type="dxa"/>
            <w:vAlign w:val="center"/>
          </w:tcPr>
          <w:p w:rsidR="004626F5" w:rsidRPr="004626F5" w:rsidRDefault="004626F5" w:rsidP="004626F5">
            <w:pPr>
              <w:spacing w:line="240" w:lineRule="exact"/>
              <w:jc w:val="center"/>
              <w:rPr>
                <w:rFonts w:ascii="Times New Roman" w:hAnsi="Times New Roman" w:cs="Times New Roman"/>
              </w:rPr>
            </w:pPr>
          </w:p>
        </w:tc>
        <w:tc>
          <w:tcPr>
            <w:tcW w:w="851" w:type="dxa"/>
            <w:vAlign w:val="center"/>
          </w:tcPr>
          <w:p w:rsidR="004626F5" w:rsidRPr="004626F5" w:rsidRDefault="004626F5" w:rsidP="004626F5">
            <w:pPr>
              <w:spacing w:line="240" w:lineRule="exact"/>
              <w:jc w:val="center"/>
              <w:rPr>
                <w:rFonts w:ascii="Times New Roman" w:hAnsi="Times New Roman" w:cs="Times New Roman"/>
              </w:rPr>
            </w:pPr>
          </w:p>
        </w:tc>
        <w:tc>
          <w:tcPr>
            <w:tcW w:w="992" w:type="dxa"/>
          </w:tcPr>
          <w:p w:rsidR="004626F5" w:rsidRPr="004626F5" w:rsidRDefault="004626F5" w:rsidP="004626F5">
            <w:pPr>
              <w:spacing w:line="240" w:lineRule="exact"/>
              <w:jc w:val="center"/>
              <w:rPr>
                <w:rFonts w:ascii="Times New Roman" w:hAnsi="Times New Roman" w:cs="Times New Roman"/>
              </w:rPr>
            </w:pPr>
          </w:p>
        </w:tc>
        <w:tc>
          <w:tcPr>
            <w:tcW w:w="850" w:type="dxa"/>
          </w:tcPr>
          <w:p w:rsidR="004626F5" w:rsidRPr="004626F5" w:rsidRDefault="004626F5" w:rsidP="004626F5">
            <w:pPr>
              <w:spacing w:line="240" w:lineRule="exact"/>
              <w:jc w:val="center"/>
              <w:rPr>
                <w:rFonts w:ascii="Times New Roman" w:hAnsi="Times New Roman" w:cs="Times New Roman"/>
              </w:rPr>
            </w:pPr>
          </w:p>
        </w:tc>
        <w:tc>
          <w:tcPr>
            <w:tcW w:w="851" w:type="dxa"/>
          </w:tcPr>
          <w:p w:rsidR="004626F5" w:rsidRPr="004626F5" w:rsidRDefault="004626F5" w:rsidP="004626F5">
            <w:pPr>
              <w:spacing w:line="240" w:lineRule="exact"/>
              <w:jc w:val="center"/>
              <w:rPr>
                <w:rFonts w:ascii="Times New Roman" w:hAnsi="Times New Roman" w:cs="Times New Roman"/>
              </w:rPr>
            </w:pPr>
            <w:r>
              <w:rPr>
                <w:rFonts w:ascii="Times New Roman" w:hAnsi="Times New Roman" w:cs="Times New Roman"/>
              </w:rPr>
              <w:t>13985</w:t>
            </w:r>
          </w:p>
        </w:tc>
        <w:tc>
          <w:tcPr>
            <w:tcW w:w="973" w:type="dxa"/>
          </w:tcPr>
          <w:p w:rsidR="004626F5" w:rsidRPr="004626F5" w:rsidRDefault="004626F5" w:rsidP="004626F5">
            <w:pPr>
              <w:spacing w:line="240" w:lineRule="exact"/>
              <w:jc w:val="center"/>
              <w:rPr>
                <w:rFonts w:ascii="Times New Roman" w:hAnsi="Times New Roman" w:cs="Times New Roman"/>
              </w:rPr>
            </w:pPr>
          </w:p>
        </w:tc>
        <w:tc>
          <w:tcPr>
            <w:tcW w:w="748" w:type="dxa"/>
          </w:tcPr>
          <w:p w:rsidR="004626F5" w:rsidRPr="004626F5" w:rsidRDefault="004626F5" w:rsidP="004626F5">
            <w:pPr>
              <w:spacing w:line="240" w:lineRule="exact"/>
              <w:jc w:val="center"/>
              <w:rPr>
                <w:rFonts w:ascii="Times New Roman" w:hAnsi="Times New Roman" w:cs="Times New Roman"/>
              </w:rPr>
            </w:pPr>
          </w:p>
        </w:tc>
        <w:tc>
          <w:tcPr>
            <w:tcW w:w="748" w:type="dxa"/>
          </w:tcPr>
          <w:p w:rsidR="004626F5" w:rsidRPr="004626F5" w:rsidRDefault="004626F5" w:rsidP="004626F5">
            <w:pPr>
              <w:spacing w:line="240" w:lineRule="exact"/>
              <w:jc w:val="center"/>
              <w:rPr>
                <w:rFonts w:ascii="Times New Roman" w:hAnsi="Times New Roman" w:cs="Times New Roman"/>
              </w:rPr>
            </w:pPr>
          </w:p>
        </w:tc>
        <w:tc>
          <w:tcPr>
            <w:tcW w:w="748" w:type="dxa"/>
          </w:tcPr>
          <w:p w:rsidR="004626F5" w:rsidRPr="004626F5" w:rsidRDefault="004626F5" w:rsidP="004626F5">
            <w:pPr>
              <w:spacing w:line="240" w:lineRule="exact"/>
              <w:jc w:val="center"/>
              <w:rPr>
                <w:rFonts w:ascii="Times New Roman" w:hAnsi="Times New Roman" w:cs="Times New Roman"/>
              </w:rPr>
            </w:pPr>
          </w:p>
        </w:tc>
        <w:tc>
          <w:tcPr>
            <w:tcW w:w="942" w:type="dxa"/>
          </w:tcPr>
          <w:p w:rsidR="004626F5" w:rsidRPr="004626F5" w:rsidRDefault="004626F5" w:rsidP="004626F5">
            <w:pPr>
              <w:spacing w:line="240" w:lineRule="exact"/>
              <w:jc w:val="center"/>
              <w:rPr>
                <w:rFonts w:ascii="Times New Roman" w:hAnsi="Times New Roman" w:cs="Times New Roman"/>
              </w:rPr>
            </w:pPr>
          </w:p>
        </w:tc>
        <w:tc>
          <w:tcPr>
            <w:tcW w:w="881" w:type="dxa"/>
          </w:tcPr>
          <w:p w:rsidR="004626F5" w:rsidRPr="004626F5" w:rsidRDefault="004626F5" w:rsidP="004626F5">
            <w:pPr>
              <w:spacing w:line="240" w:lineRule="exact"/>
              <w:jc w:val="center"/>
              <w:rPr>
                <w:rFonts w:ascii="Times New Roman" w:hAnsi="Times New Roman" w:cs="Times New Roman"/>
              </w:rPr>
            </w:pPr>
          </w:p>
        </w:tc>
      </w:tr>
    </w:tbl>
    <w:p w:rsidR="004626F5" w:rsidRDefault="004626F5" w:rsidP="004626F5">
      <w:pPr>
        <w:spacing w:after="0" w:line="240" w:lineRule="exact"/>
        <w:rPr>
          <w:rFonts w:ascii="Times New Roman" w:hAnsi="Times New Roman" w:cs="Times New Roman"/>
          <w:sz w:val="24"/>
          <w:szCs w:val="24"/>
        </w:rPr>
      </w:pPr>
    </w:p>
    <w:p w:rsidR="004626F5" w:rsidRDefault="004626F5" w:rsidP="007950C1">
      <w:pPr>
        <w:spacing w:after="0" w:line="240" w:lineRule="exact"/>
        <w:ind w:left="3860"/>
        <w:rPr>
          <w:rFonts w:ascii="Times New Roman" w:hAnsi="Times New Roman" w:cs="Times New Roman"/>
          <w:sz w:val="24"/>
          <w:szCs w:val="24"/>
        </w:rPr>
      </w:pPr>
    </w:p>
    <w:p w:rsidR="004626F5" w:rsidRDefault="004626F5" w:rsidP="007950C1">
      <w:pPr>
        <w:spacing w:after="0" w:line="240" w:lineRule="exact"/>
        <w:ind w:left="3860"/>
        <w:rPr>
          <w:rFonts w:ascii="Times New Roman" w:hAnsi="Times New Roman" w:cs="Times New Roman"/>
          <w:sz w:val="24"/>
          <w:szCs w:val="24"/>
        </w:rPr>
      </w:pPr>
    </w:p>
    <w:p w:rsidR="004626F5" w:rsidRDefault="004626F5" w:rsidP="007950C1">
      <w:pPr>
        <w:spacing w:after="0" w:line="240" w:lineRule="exact"/>
        <w:ind w:left="3860"/>
        <w:rPr>
          <w:rFonts w:ascii="Times New Roman" w:hAnsi="Times New Roman" w:cs="Times New Roman"/>
          <w:sz w:val="24"/>
          <w:szCs w:val="24"/>
        </w:rPr>
      </w:pPr>
    </w:p>
    <w:p w:rsidR="004626F5" w:rsidRDefault="004626F5" w:rsidP="007950C1">
      <w:pPr>
        <w:spacing w:after="0" w:line="240" w:lineRule="exact"/>
        <w:ind w:left="3860"/>
        <w:rPr>
          <w:rFonts w:ascii="Times New Roman" w:hAnsi="Times New Roman" w:cs="Times New Roman"/>
          <w:sz w:val="24"/>
          <w:szCs w:val="24"/>
        </w:rPr>
      </w:pPr>
    </w:p>
    <w:p w:rsidR="004626F5" w:rsidRDefault="004626F5" w:rsidP="007950C1">
      <w:pPr>
        <w:spacing w:after="0" w:line="240" w:lineRule="exact"/>
        <w:ind w:left="386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6840" w:h="11900" w:orient="landscape"/>
          <w:pgMar w:top="851" w:right="851" w:bottom="851" w:left="1247" w:header="0" w:footer="6" w:gutter="0"/>
          <w:cols w:space="720"/>
          <w:noEndnote/>
          <w:docGrid w:linePitch="360"/>
        </w:sectPr>
      </w:pPr>
    </w:p>
    <w:p w:rsidR="007950C1" w:rsidRDefault="007950C1" w:rsidP="004626F5">
      <w:pPr>
        <w:pStyle w:val="42"/>
        <w:keepNext/>
        <w:keepLines/>
        <w:shd w:val="clear" w:color="auto" w:fill="auto"/>
        <w:spacing w:before="0" w:after="0" w:line="240" w:lineRule="exact"/>
        <w:ind w:firstLine="284"/>
        <w:rPr>
          <w:sz w:val="24"/>
          <w:szCs w:val="24"/>
        </w:rPr>
      </w:pPr>
      <w:bookmarkStart w:id="15" w:name="bookmark18"/>
      <w:r w:rsidRPr="00986F34">
        <w:rPr>
          <w:sz w:val="24"/>
          <w:szCs w:val="24"/>
        </w:rPr>
        <w:lastRenderedPageBreak/>
        <w:t>Структура производства, передачи и потребления тепловой энергии</w:t>
      </w:r>
      <w:bookmarkEnd w:id="15"/>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работы системы теплоснабжения на 2015 год являются:</w:t>
      </w:r>
    </w:p>
    <w:p w:rsidR="007950C1" w:rsidRPr="004626F5" w:rsidRDefault="004626F5" w:rsidP="004626F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w:t>
      </w:r>
      <w:r w:rsidR="007950C1" w:rsidRPr="004626F5">
        <w:rPr>
          <w:rFonts w:ascii="Times New Roman" w:hAnsi="Times New Roman" w:cs="Times New Roman"/>
          <w:sz w:val="24"/>
          <w:szCs w:val="24"/>
          <w:lang w:val="en-US"/>
        </w:rPr>
        <w:t>04</w:t>
      </w:r>
      <w:r w:rsidR="007950C1" w:rsidRPr="004626F5">
        <w:rPr>
          <w:rFonts w:ascii="Times New Roman" w:hAnsi="Times New Roman" w:cs="Times New Roman"/>
          <w:sz w:val="24"/>
          <w:szCs w:val="24"/>
        </w:rPr>
        <w:t xml:space="preserve"> Гкал/ч;</w:t>
      </w:r>
    </w:p>
    <w:p w:rsidR="007950C1" w:rsidRPr="004626F5"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присоединенная нагрузка — </w:t>
      </w:r>
      <w:r w:rsidR="004F7EE1">
        <w:rPr>
          <w:rFonts w:ascii="Times New Roman" w:hAnsi="Times New Roman" w:cs="Times New Roman"/>
          <w:sz w:val="24"/>
          <w:szCs w:val="24"/>
        </w:rPr>
        <w:t>5,88</w:t>
      </w:r>
      <w:r w:rsidRPr="004626F5">
        <w:rPr>
          <w:rFonts w:ascii="Times New Roman" w:hAnsi="Times New Roman" w:cs="Times New Roman"/>
          <w:sz w:val="24"/>
          <w:szCs w:val="24"/>
        </w:rPr>
        <w:t xml:space="preserve"> Гкал/ч;</w:t>
      </w:r>
    </w:p>
    <w:p w:rsidR="007950C1" w:rsidRPr="004626F5"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4626F5">
        <w:rPr>
          <w:rFonts w:ascii="Times New Roman" w:hAnsi="Times New Roman" w:cs="Times New Roman"/>
          <w:sz w:val="24"/>
          <w:szCs w:val="24"/>
        </w:rPr>
        <w:t>изводство тепловой энергии — 11,</w:t>
      </w:r>
      <w:r w:rsidRPr="004626F5">
        <w:rPr>
          <w:rFonts w:ascii="Times New Roman" w:hAnsi="Times New Roman" w:cs="Times New Roman"/>
          <w:sz w:val="24"/>
          <w:szCs w:val="24"/>
        </w:rPr>
        <w:t>737 тыс. Гкал;</w:t>
      </w:r>
    </w:p>
    <w:p w:rsidR="007950C1" w:rsidRPr="004626F5"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потери тепловой энергии. - 5,578 тыс. Гкал;</w:t>
      </w:r>
    </w:p>
    <w:p w:rsidR="007950C1"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4626F5">
        <w:rPr>
          <w:rFonts w:ascii="Times New Roman" w:hAnsi="Times New Roman" w:cs="Times New Roman"/>
          <w:sz w:val="24"/>
          <w:szCs w:val="24"/>
        </w:rPr>
        <w:t>олезный отпуск — 6,</w:t>
      </w:r>
      <w:r w:rsidRPr="004626F5">
        <w:rPr>
          <w:rFonts w:ascii="Times New Roman" w:hAnsi="Times New Roman" w:cs="Times New Roman"/>
          <w:sz w:val="24"/>
          <w:szCs w:val="24"/>
          <w:lang w:val="en-US"/>
        </w:rPr>
        <w:t>159</w:t>
      </w:r>
      <w:r w:rsidRPr="004626F5">
        <w:rPr>
          <w:rFonts w:ascii="Times New Roman" w:hAnsi="Times New Roman" w:cs="Times New Roman"/>
          <w:sz w:val="24"/>
          <w:szCs w:val="24"/>
        </w:rPr>
        <w:t xml:space="preserve"> тыс. Гкал.</w:t>
      </w:r>
    </w:p>
    <w:p w:rsidR="0077758B" w:rsidRDefault="0077758B" w:rsidP="0077758B">
      <w:pPr>
        <w:widowControl w:val="0"/>
        <w:spacing w:after="0" w:line="274" w:lineRule="exact"/>
        <w:jc w:val="both"/>
        <w:rPr>
          <w:rFonts w:ascii="Times New Roman" w:hAnsi="Times New Roman" w:cs="Times New Roman"/>
          <w:sz w:val="24"/>
          <w:szCs w:val="24"/>
        </w:rPr>
      </w:pPr>
    </w:p>
    <w:p w:rsidR="0077758B" w:rsidRDefault="0077758B" w:rsidP="0077758B">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теплоснабжения                        </w:t>
      </w:r>
      <w:r w:rsidR="004F7EE1">
        <w:rPr>
          <w:rFonts w:ascii="Times New Roman" w:hAnsi="Times New Roman" w:cs="Times New Roman"/>
          <w:sz w:val="24"/>
          <w:szCs w:val="24"/>
        </w:rPr>
        <w:t xml:space="preserve">                            Таблица № 12</w:t>
      </w:r>
    </w:p>
    <w:p w:rsidR="0077758B" w:rsidRDefault="0077758B" w:rsidP="0077758B">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44"/>
        <w:gridCol w:w="1274"/>
        <w:gridCol w:w="1274"/>
        <w:gridCol w:w="1226"/>
      </w:tblGrid>
      <w:tr w:rsidR="0077758B" w:rsidTr="0077758B">
        <w:tc>
          <w:tcPr>
            <w:tcW w:w="6345" w:type="dxa"/>
            <w:vAlign w:val="center"/>
          </w:tcPr>
          <w:p w:rsidR="0077758B" w:rsidRPr="0077758B" w:rsidRDefault="0077758B" w:rsidP="0077758B">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77758B" w:rsidRPr="0077758B" w:rsidRDefault="0077758B" w:rsidP="0077758B">
            <w:pPr>
              <w:widowControl w:val="0"/>
              <w:spacing w:line="274" w:lineRule="exact"/>
              <w:jc w:val="center"/>
              <w:rPr>
                <w:rFonts w:ascii="Times New Roman" w:hAnsi="Times New Roman" w:cs="Times New Roman"/>
              </w:rPr>
            </w:pPr>
            <w:r>
              <w:rPr>
                <w:rFonts w:ascii="Times New Roman" w:hAnsi="Times New Roman" w:cs="Times New Roman"/>
              </w:rPr>
              <w:t>2013 год</w:t>
            </w:r>
          </w:p>
        </w:tc>
        <w:tc>
          <w:tcPr>
            <w:tcW w:w="1276" w:type="dxa"/>
            <w:vAlign w:val="center"/>
          </w:tcPr>
          <w:p w:rsidR="0077758B" w:rsidRPr="0077758B" w:rsidRDefault="0077758B" w:rsidP="0077758B">
            <w:pPr>
              <w:widowControl w:val="0"/>
              <w:spacing w:line="274" w:lineRule="exact"/>
              <w:jc w:val="center"/>
              <w:rPr>
                <w:rFonts w:ascii="Times New Roman" w:hAnsi="Times New Roman" w:cs="Times New Roman"/>
              </w:rPr>
            </w:pPr>
            <w:r>
              <w:rPr>
                <w:rFonts w:ascii="Times New Roman" w:hAnsi="Times New Roman" w:cs="Times New Roman"/>
              </w:rPr>
              <w:t>2014 год</w:t>
            </w:r>
          </w:p>
        </w:tc>
        <w:tc>
          <w:tcPr>
            <w:tcW w:w="1234" w:type="dxa"/>
            <w:vAlign w:val="center"/>
          </w:tcPr>
          <w:p w:rsidR="0077758B" w:rsidRPr="0077758B" w:rsidRDefault="0077758B" w:rsidP="0077758B">
            <w:pPr>
              <w:widowControl w:val="0"/>
              <w:spacing w:line="274" w:lineRule="exact"/>
              <w:jc w:val="center"/>
              <w:rPr>
                <w:rFonts w:ascii="Times New Roman" w:hAnsi="Times New Roman" w:cs="Times New Roman"/>
              </w:rPr>
            </w:pPr>
            <w:r>
              <w:rPr>
                <w:rFonts w:ascii="Times New Roman" w:hAnsi="Times New Roman" w:cs="Times New Roman"/>
              </w:rPr>
              <w:t>2015 год</w:t>
            </w:r>
          </w:p>
        </w:tc>
      </w:tr>
      <w:tr w:rsidR="0077758B" w:rsidTr="0077758B">
        <w:tc>
          <w:tcPr>
            <w:tcW w:w="6345" w:type="dxa"/>
            <w:vAlign w:val="bottom"/>
          </w:tcPr>
          <w:p w:rsidR="0077758B" w:rsidRPr="00986F34" w:rsidRDefault="0077758B" w:rsidP="0077758B">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bottom"/>
          </w:tcPr>
          <w:p w:rsidR="0077758B" w:rsidRPr="00986F34" w:rsidRDefault="0077758B" w:rsidP="0077758B">
            <w:pPr>
              <w:spacing w:line="240" w:lineRule="exact"/>
              <w:ind w:left="300"/>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lang w:val="en-US"/>
              </w:rPr>
              <w:t>613</w:t>
            </w:r>
          </w:p>
        </w:tc>
        <w:tc>
          <w:tcPr>
            <w:tcW w:w="1276" w:type="dxa"/>
            <w:vAlign w:val="bottom"/>
          </w:tcPr>
          <w:p w:rsidR="0077758B" w:rsidRPr="00986F34" w:rsidRDefault="0077758B" w:rsidP="0077758B">
            <w:pPr>
              <w:spacing w:line="240" w:lineRule="exact"/>
              <w:ind w:left="300"/>
              <w:rPr>
                <w:rFonts w:ascii="Times New Roman" w:hAnsi="Times New Roman" w:cs="Times New Roman"/>
                <w:sz w:val="24"/>
                <w:szCs w:val="24"/>
                <w:highlight w:val="cyan"/>
              </w:rPr>
            </w:pPr>
            <w:r w:rsidRPr="00986F34">
              <w:rPr>
                <w:rStyle w:val="24"/>
                <w:rFonts w:eastAsiaTheme="minorEastAsia"/>
              </w:rPr>
              <w:t>1</w:t>
            </w:r>
            <w:r>
              <w:rPr>
                <w:rStyle w:val="24"/>
                <w:rFonts w:eastAsiaTheme="minorEastAsia"/>
                <w:lang w:val="en-US"/>
              </w:rPr>
              <w:t>3</w:t>
            </w:r>
            <w:r>
              <w:rPr>
                <w:rStyle w:val="24"/>
                <w:rFonts w:eastAsiaTheme="minorEastAsia"/>
              </w:rPr>
              <w:t>,</w:t>
            </w:r>
            <w:r w:rsidRPr="00986F34">
              <w:rPr>
                <w:rStyle w:val="24"/>
                <w:rFonts w:eastAsiaTheme="minorEastAsia"/>
              </w:rPr>
              <w:t>687</w:t>
            </w:r>
          </w:p>
        </w:tc>
        <w:tc>
          <w:tcPr>
            <w:tcW w:w="1234"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Pr>
                <w:rStyle w:val="24"/>
                <w:rFonts w:eastAsiaTheme="minorEastAsia"/>
              </w:rPr>
              <w:t>11,</w:t>
            </w:r>
            <w:r w:rsidRPr="00986F34">
              <w:rPr>
                <w:rStyle w:val="24"/>
                <w:rFonts w:eastAsiaTheme="minorEastAsia"/>
                <w:lang w:val="en-US"/>
              </w:rPr>
              <w:t>737</w:t>
            </w:r>
          </w:p>
        </w:tc>
      </w:tr>
      <w:tr w:rsidR="0077758B" w:rsidTr="0077758B">
        <w:tc>
          <w:tcPr>
            <w:tcW w:w="6345" w:type="dxa"/>
            <w:vAlign w:val="bottom"/>
          </w:tcPr>
          <w:p w:rsidR="0077758B" w:rsidRPr="00986F34" w:rsidRDefault="0077758B" w:rsidP="0077758B">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bottom"/>
          </w:tcPr>
          <w:p w:rsidR="0077758B" w:rsidRPr="00986F34" w:rsidRDefault="0077758B" w:rsidP="0077758B">
            <w:pPr>
              <w:spacing w:line="240" w:lineRule="exact"/>
              <w:ind w:left="300"/>
              <w:rPr>
                <w:rFonts w:ascii="Times New Roman" w:hAnsi="Times New Roman" w:cs="Times New Roman"/>
                <w:sz w:val="24"/>
                <w:szCs w:val="24"/>
                <w:highlight w:val="cyan"/>
              </w:rPr>
            </w:pPr>
            <w:r w:rsidRPr="00986F34">
              <w:rPr>
                <w:rStyle w:val="24"/>
                <w:rFonts w:eastAsiaTheme="minorEastAsia"/>
              </w:rPr>
              <w:t>6,048</w:t>
            </w:r>
          </w:p>
        </w:tc>
        <w:tc>
          <w:tcPr>
            <w:tcW w:w="1276" w:type="dxa"/>
            <w:vAlign w:val="bottom"/>
          </w:tcPr>
          <w:p w:rsidR="0077758B" w:rsidRPr="00986F34" w:rsidRDefault="0077758B" w:rsidP="0077758B">
            <w:pPr>
              <w:spacing w:line="240" w:lineRule="exact"/>
              <w:ind w:left="300"/>
              <w:rPr>
                <w:rFonts w:ascii="Times New Roman" w:hAnsi="Times New Roman" w:cs="Times New Roman"/>
                <w:sz w:val="24"/>
                <w:szCs w:val="24"/>
                <w:highlight w:val="cyan"/>
              </w:rPr>
            </w:pPr>
            <w:r w:rsidRPr="00986F34">
              <w:rPr>
                <w:rStyle w:val="24"/>
                <w:rFonts w:eastAsiaTheme="minorEastAsia"/>
              </w:rPr>
              <w:t>6,</w:t>
            </w:r>
            <w:r w:rsidRPr="00986F34">
              <w:rPr>
                <w:rStyle w:val="24"/>
                <w:rFonts w:eastAsiaTheme="minorEastAsia"/>
                <w:lang w:val="en-US"/>
              </w:rPr>
              <w:t>1</w:t>
            </w:r>
            <w:r w:rsidRPr="00986F34">
              <w:rPr>
                <w:rStyle w:val="24"/>
                <w:rFonts w:eastAsiaTheme="minorEastAsia"/>
              </w:rPr>
              <w:t>73</w:t>
            </w:r>
          </w:p>
        </w:tc>
        <w:tc>
          <w:tcPr>
            <w:tcW w:w="1234"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w:t>
            </w:r>
            <w:r w:rsidRPr="00986F34">
              <w:rPr>
                <w:rStyle w:val="24"/>
                <w:rFonts w:eastAsiaTheme="minorEastAsia"/>
                <w:lang w:val="en-US"/>
              </w:rPr>
              <w:t>578</w:t>
            </w:r>
          </w:p>
        </w:tc>
      </w:tr>
      <w:tr w:rsidR="0077758B" w:rsidTr="0077758B">
        <w:tc>
          <w:tcPr>
            <w:tcW w:w="6345" w:type="dxa"/>
            <w:vAlign w:val="bottom"/>
          </w:tcPr>
          <w:p w:rsidR="0077758B" w:rsidRPr="00986F34" w:rsidRDefault="0077758B" w:rsidP="0077758B">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bottom"/>
          </w:tcPr>
          <w:p w:rsidR="0077758B" w:rsidRPr="00986F34" w:rsidRDefault="0077758B" w:rsidP="0077758B">
            <w:pPr>
              <w:spacing w:line="240" w:lineRule="exact"/>
              <w:ind w:left="300"/>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rPr>
              <w:t>564</w:t>
            </w:r>
          </w:p>
        </w:tc>
        <w:tc>
          <w:tcPr>
            <w:tcW w:w="1276"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rPr>
            </w:pPr>
            <w:r>
              <w:rPr>
                <w:rStyle w:val="24"/>
                <w:rFonts w:eastAsiaTheme="minorEastAsia"/>
                <w:lang w:val="en-US"/>
              </w:rPr>
              <w:t>7</w:t>
            </w:r>
            <w:r>
              <w:rPr>
                <w:rStyle w:val="24"/>
                <w:rFonts w:eastAsiaTheme="minorEastAsia"/>
              </w:rPr>
              <w:t>,</w:t>
            </w:r>
            <w:r w:rsidRPr="00986F34">
              <w:rPr>
                <w:rStyle w:val="24"/>
                <w:rFonts w:eastAsiaTheme="minorEastAsia"/>
                <w:lang w:val="en-US"/>
              </w:rPr>
              <w:t>5</w:t>
            </w:r>
            <w:r w:rsidRPr="00986F34">
              <w:rPr>
                <w:rStyle w:val="24"/>
                <w:rFonts w:eastAsiaTheme="minorEastAsia"/>
              </w:rPr>
              <w:t>14</w:t>
            </w:r>
          </w:p>
        </w:tc>
        <w:tc>
          <w:tcPr>
            <w:tcW w:w="1234"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6</w:t>
            </w:r>
            <w:r>
              <w:rPr>
                <w:rStyle w:val="24"/>
                <w:rFonts w:eastAsiaTheme="minorEastAsia"/>
              </w:rPr>
              <w:t>,</w:t>
            </w:r>
            <w:r w:rsidRPr="00986F34">
              <w:rPr>
                <w:rStyle w:val="24"/>
                <w:rFonts w:eastAsiaTheme="minorEastAsia"/>
                <w:lang w:val="en-US"/>
              </w:rPr>
              <w:t>159</w:t>
            </w:r>
          </w:p>
        </w:tc>
      </w:tr>
      <w:tr w:rsidR="0077758B" w:rsidTr="0077758B">
        <w:tc>
          <w:tcPr>
            <w:tcW w:w="6345" w:type="dxa"/>
            <w:vAlign w:val="bottom"/>
          </w:tcPr>
          <w:p w:rsidR="0077758B" w:rsidRPr="00986F34" w:rsidRDefault="0077758B" w:rsidP="0077758B">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5,700</w:t>
            </w:r>
          </w:p>
        </w:tc>
        <w:tc>
          <w:tcPr>
            <w:tcW w:w="1276"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5</w:t>
            </w:r>
            <w:r>
              <w:rPr>
                <w:rStyle w:val="24"/>
                <w:rFonts w:eastAsiaTheme="minorEastAsia"/>
              </w:rPr>
              <w:t>,</w:t>
            </w:r>
            <w:r w:rsidRPr="00986F34">
              <w:rPr>
                <w:rStyle w:val="24"/>
                <w:rFonts w:eastAsiaTheme="minorEastAsia"/>
                <w:lang w:val="en-US"/>
              </w:rPr>
              <w:t>599</w:t>
            </w:r>
          </w:p>
        </w:tc>
        <w:tc>
          <w:tcPr>
            <w:tcW w:w="1234" w:type="dxa"/>
            <w:vAlign w:val="bottom"/>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4</w:t>
            </w:r>
            <w:r>
              <w:rPr>
                <w:rStyle w:val="24"/>
                <w:rFonts w:eastAsiaTheme="minorEastAsia"/>
              </w:rPr>
              <w:t>,</w:t>
            </w:r>
            <w:r w:rsidRPr="00986F34">
              <w:rPr>
                <w:rStyle w:val="24"/>
                <w:rFonts w:eastAsiaTheme="minorEastAsia"/>
                <w:lang w:val="en-US"/>
              </w:rPr>
              <w:t>563</w:t>
            </w:r>
          </w:p>
        </w:tc>
      </w:tr>
      <w:tr w:rsidR="0077758B" w:rsidTr="0077758B">
        <w:tc>
          <w:tcPr>
            <w:tcW w:w="6345" w:type="dxa"/>
            <w:vAlign w:val="bottom"/>
          </w:tcPr>
          <w:p w:rsidR="0077758B" w:rsidRPr="00986F34" w:rsidRDefault="0077758B" w:rsidP="0077758B">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165</w:t>
            </w:r>
            <w:r>
              <w:rPr>
                <w:rStyle w:val="24"/>
                <w:rFonts w:eastAsiaTheme="minorEastAsia"/>
              </w:rPr>
              <w:t>,</w:t>
            </w:r>
            <w:r w:rsidRPr="00986F34">
              <w:rPr>
                <w:rStyle w:val="24"/>
                <w:rFonts w:eastAsiaTheme="minorEastAsia"/>
                <w:lang w:val="en-US"/>
              </w:rPr>
              <w:t>1</w:t>
            </w:r>
          </w:p>
        </w:tc>
        <w:tc>
          <w:tcPr>
            <w:tcW w:w="1276" w:type="dxa"/>
            <w:vAlign w:val="center"/>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67</w:t>
            </w:r>
            <w:r>
              <w:rPr>
                <w:rStyle w:val="24"/>
                <w:rFonts w:eastAsiaTheme="minorEastAsia"/>
              </w:rPr>
              <w:t>,</w:t>
            </w:r>
            <w:r w:rsidRPr="00986F34">
              <w:rPr>
                <w:rStyle w:val="24"/>
                <w:rFonts w:eastAsiaTheme="minorEastAsia"/>
                <w:lang w:val="en-US"/>
              </w:rPr>
              <w:t>8</w:t>
            </w:r>
          </w:p>
        </w:tc>
        <w:tc>
          <w:tcPr>
            <w:tcW w:w="1234" w:type="dxa"/>
            <w:vAlign w:val="center"/>
          </w:tcPr>
          <w:p w:rsidR="0077758B" w:rsidRPr="00986F34" w:rsidRDefault="0077758B" w:rsidP="0077758B">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16</w:t>
            </w:r>
            <w:r>
              <w:rPr>
                <w:rStyle w:val="24"/>
                <w:rFonts w:eastAsiaTheme="minorEastAsia"/>
                <w:lang w:val="en-US"/>
              </w:rPr>
              <w:t>7</w:t>
            </w:r>
            <w:r>
              <w:rPr>
                <w:rStyle w:val="24"/>
                <w:rFonts w:eastAsiaTheme="minorEastAsia"/>
              </w:rPr>
              <w:t>,</w:t>
            </w:r>
            <w:r w:rsidRPr="00986F34">
              <w:rPr>
                <w:rStyle w:val="24"/>
                <w:rFonts w:eastAsiaTheme="minorEastAsia"/>
                <w:lang w:val="en-US"/>
              </w:rPr>
              <w:t>6</w:t>
            </w:r>
          </w:p>
        </w:tc>
      </w:tr>
      <w:tr w:rsidR="0077758B" w:rsidRPr="0077758B" w:rsidTr="0077758B">
        <w:tc>
          <w:tcPr>
            <w:tcW w:w="6345" w:type="dxa"/>
            <w:vAlign w:val="bottom"/>
          </w:tcPr>
          <w:p w:rsidR="0077758B" w:rsidRPr="0077758B" w:rsidRDefault="0077758B" w:rsidP="0077758B">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77758B" w:rsidRPr="0077758B"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168,4</w:t>
            </w:r>
          </w:p>
        </w:tc>
        <w:tc>
          <w:tcPr>
            <w:tcW w:w="1276" w:type="dxa"/>
            <w:vAlign w:val="center"/>
          </w:tcPr>
          <w:p w:rsidR="0077758B" w:rsidRPr="0077758B"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164,2</w:t>
            </w:r>
          </w:p>
        </w:tc>
        <w:tc>
          <w:tcPr>
            <w:tcW w:w="1234"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177,5</w:t>
            </w:r>
          </w:p>
        </w:tc>
      </w:tr>
      <w:tr w:rsidR="0077758B" w:rsidRPr="0077758B" w:rsidTr="0077758B">
        <w:tc>
          <w:tcPr>
            <w:tcW w:w="6345" w:type="dxa"/>
            <w:vAlign w:val="bottom"/>
          </w:tcPr>
          <w:p w:rsidR="0077758B" w:rsidRPr="0077758B" w:rsidRDefault="0077758B" w:rsidP="0077758B">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76"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c>
          <w:tcPr>
            <w:tcW w:w="1234"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0,4</w:t>
            </w:r>
          </w:p>
        </w:tc>
      </w:tr>
      <w:tr w:rsidR="0077758B" w:rsidRPr="0077758B" w:rsidTr="0077758B">
        <w:tc>
          <w:tcPr>
            <w:tcW w:w="6345" w:type="dxa"/>
            <w:vAlign w:val="bottom"/>
          </w:tcPr>
          <w:p w:rsidR="0077758B" w:rsidRPr="0077758B" w:rsidRDefault="0077758B" w:rsidP="0077758B">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77758B" w:rsidRPr="0077758B"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0,5</w:t>
            </w:r>
          </w:p>
        </w:tc>
        <w:tc>
          <w:tcPr>
            <w:tcW w:w="1276"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c>
          <w:tcPr>
            <w:tcW w:w="1234"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0,5</w:t>
            </w:r>
          </w:p>
        </w:tc>
      </w:tr>
      <w:tr w:rsidR="0077758B" w:rsidRPr="0077758B" w:rsidTr="0077758B">
        <w:tc>
          <w:tcPr>
            <w:tcW w:w="6345" w:type="dxa"/>
            <w:vAlign w:val="bottom"/>
          </w:tcPr>
          <w:p w:rsidR="0077758B" w:rsidRPr="0077758B" w:rsidRDefault="0077758B" w:rsidP="0077758B">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77758B" w:rsidRPr="0077758B" w:rsidRDefault="0077758B" w:rsidP="0077758B">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36,5</w:t>
            </w:r>
          </w:p>
        </w:tc>
        <w:tc>
          <w:tcPr>
            <w:tcW w:w="1276" w:type="dxa"/>
            <w:vAlign w:val="center"/>
          </w:tcPr>
          <w:p w:rsidR="0077758B" w:rsidRPr="0077758B" w:rsidRDefault="0077758B" w:rsidP="0077758B">
            <w:pPr>
              <w:spacing w:line="240" w:lineRule="exact"/>
              <w:ind w:left="300"/>
              <w:rPr>
                <w:rFonts w:ascii="Times New Roman" w:hAnsi="Times New Roman" w:cs="Times New Roman"/>
                <w:sz w:val="24"/>
                <w:szCs w:val="24"/>
              </w:rPr>
            </w:pPr>
            <w:r w:rsidRPr="0077758B">
              <w:rPr>
                <w:rFonts w:ascii="Times New Roman" w:hAnsi="Times New Roman" w:cs="Times New Roman"/>
                <w:sz w:val="24"/>
                <w:szCs w:val="24"/>
              </w:rPr>
              <w:t>36,13</w:t>
            </w:r>
          </w:p>
        </w:tc>
        <w:tc>
          <w:tcPr>
            <w:tcW w:w="1234" w:type="dxa"/>
            <w:vAlign w:val="center"/>
          </w:tcPr>
          <w:p w:rsidR="0077758B" w:rsidRPr="0077758B"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38,09</w:t>
            </w:r>
          </w:p>
        </w:tc>
      </w:tr>
      <w:tr w:rsidR="0077758B" w:rsidTr="0077758B">
        <w:tc>
          <w:tcPr>
            <w:tcW w:w="6345" w:type="dxa"/>
            <w:vAlign w:val="bottom"/>
          </w:tcPr>
          <w:p w:rsidR="0077758B" w:rsidRPr="0077758B" w:rsidRDefault="0077758B" w:rsidP="0077758B">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77758B" w:rsidRPr="0077758B"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40,46</w:t>
            </w:r>
          </w:p>
        </w:tc>
        <w:tc>
          <w:tcPr>
            <w:tcW w:w="1276" w:type="dxa"/>
            <w:vAlign w:val="center"/>
          </w:tcPr>
          <w:p w:rsidR="0077758B" w:rsidRPr="0077758B" w:rsidRDefault="0077758B" w:rsidP="0077758B">
            <w:pPr>
              <w:spacing w:line="240" w:lineRule="exact"/>
              <w:jc w:val="center"/>
              <w:rPr>
                <w:rFonts w:ascii="Times New Roman" w:hAnsi="Times New Roman" w:cs="Times New Roman"/>
                <w:sz w:val="24"/>
                <w:szCs w:val="24"/>
              </w:rPr>
            </w:pPr>
            <w:r w:rsidRPr="0077758B">
              <w:rPr>
                <w:rFonts w:ascii="Times New Roman" w:hAnsi="Times New Roman" w:cs="Times New Roman"/>
                <w:sz w:val="24"/>
                <w:szCs w:val="24"/>
              </w:rPr>
              <w:t>35,03</w:t>
            </w:r>
          </w:p>
        </w:tc>
        <w:tc>
          <w:tcPr>
            <w:tcW w:w="1234" w:type="dxa"/>
            <w:vAlign w:val="center"/>
          </w:tcPr>
          <w:p w:rsidR="0077758B" w:rsidRPr="00986F34" w:rsidRDefault="0077758B" w:rsidP="0077758B">
            <w:pPr>
              <w:spacing w:line="240" w:lineRule="exact"/>
              <w:rPr>
                <w:rFonts w:ascii="Times New Roman" w:hAnsi="Times New Roman" w:cs="Times New Roman"/>
                <w:sz w:val="24"/>
                <w:szCs w:val="24"/>
              </w:rPr>
            </w:pPr>
            <w:r w:rsidRPr="0077758B">
              <w:rPr>
                <w:rFonts w:ascii="Times New Roman" w:hAnsi="Times New Roman" w:cs="Times New Roman"/>
                <w:sz w:val="24"/>
                <w:szCs w:val="24"/>
              </w:rPr>
              <w:t xml:space="preserve">      48,15</w:t>
            </w:r>
          </w:p>
        </w:tc>
      </w:tr>
    </w:tbl>
    <w:p w:rsidR="0077758B" w:rsidRDefault="0077758B"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007950C1" w:rsidRPr="00986F34">
        <w:rPr>
          <w:rFonts w:ascii="Times New Roman" w:hAnsi="Times New Roman" w:cs="Times New Roman"/>
          <w:sz w:val="24"/>
          <w:szCs w:val="24"/>
        </w:rPr>
        <w:t>о</w:t>
      </w:r>
      <w:r>
        <w:rPr>
          <w:rFonts w:ascii="Times New Roman" w:hAnsi="Times New Roman" w:cs="Times New Roman"/>
          <w:sz w:val="24"/>
          <w:szCs w:val="24"/>
        </w:rPr>
        <w:t>требители</w:t>
      </w:r>
      <w:r w:rsidR="007950C1"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007950C1"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7950C1" w:rsidRDefault="00EF7226"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- 166</w:t>
      </w:r>
      <w:r w:rsidR="0077758B">
        <w:rPr>
          <w:rFonts w:ascii="Times New Roman" w:hAnsi="Times New Roman" w:cs="Times New Roman"/>
          <w:sz w:val="24"/>
          <w:szCs w:val="24"/>
        </w:rPr>
        <w:t xml:space="preserve"> </w:t>
      </w:r>
      <w:r>
        <w:rPr>
          <w:rFonts w:ascii="Times New Roman" w:hAnsi="Times New Roman" w:cs="Times New Roman"/>
          <w:sz w:val="24"/>
          <w:szCs w:val="24"/>
        </w:rPr>
        <w:t>ед.</w:t>
      </w:r>
      <w:r w:rsidR="0077758B">
        <w:rPr>
          <w:rFonts w:ascii="Times New Roman" w:hAnsi="Times New Roman" w:cs="Times New Roman"/>
          <w:sz w:val="24"/>
          <w:szCs w:val="24"/>
        </w:rPr>
        <w:t xml:space="preserve">  </w:t>
      </w:r>
    </w:p>
    <w:p w:rsidR="0077758B" w:rsidRDefault="0077758B"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w:t>
      </w:r>
      <w:r w:rsidR="00EF7226">
        <w:rPr>
          <w:rFonts w:ascii="Times New Roman" w:hAnsi="Times New Roman" w:cs="Times New Roman"/>
          <w:sz w:val="24"/>
          <w:szCs w:val="24"/>
        </w:rPr>
        <w:t xml:space="preserve"> 22 ед.</w:t>
      </w:r>
    </w:p>
    <w:p w:rsidR="0077758B" w:rsidRDefault="0077758B"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прочие потребители – </w:t>
      </w:r>
      <w:r w:rsidR="00EF7226">
        <w:rPr>
          <w:rFonts w:ascii="Times New Roman" w:hAnsi="Times New Roman" w:cs="Times New Roman"/>
          <w:sz w:val="24"/>
          <w:szCs w:val="24"/>
        </w:rPr>
        <w:t>12 ед.</w:t>
      </w:r>
    </w:p>
    <w:p w:rsidR="0077758B" w:rsidRDefault="0077758B"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Величина потерь в тепловых сетях в 2015 году составила 45%. Котельные № 2, № 3 оборудованы узла</w:t>
      </w:r>
      <w:r w:rsidR="00F11F00">
        <w:rPr>
          <w:rFonts w:ascii="Times New Roman" w:hAnsi="Times New Roman" w:cs="Times New Roman"/>
          <w:sz w:val="24"/>
          <w:szCs w:val="24"/>
        </w:rPr>
        <w:t>ми</w:t>
      </w:r>
      <w:r>
        <w:rPr>
          <w:rFonts w:ascii="Times New Roman" w:hAnsi="Times New Roman" w:cs="Times New Roman"/>
          <w:sz w:val="24"/>
          <w:szCs w:val="24"/>
        </w:rPr>
        <w:t xml:space="preserve"> учета тепловой энергии, в котельных № 1, № 4 – узлы учета тепловой энергии отсутствуют.</w:t>
      </w:r>
    </w:p>
    <w:p w:rsidR="0077758B" w:rsidRPr="00986F34" w:rsidRDefault="0077758B" w:rsidP="0077758B">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7950C1" w:rsidRPr="0077758B" w:rsidRDefault="007950C1" w:rsidP="0077758B">
      <w:pPr>
        <w:pStyle w:val="42"/>
        <w:keepNext/>
        <w:keepLines/>
        <w:shd w:val="clear" w:color="auto" w:fill="auto"/>
        <w:spacing w:before="0" w:after="0" w:line="240" w:lineRule="exact"/>
        <w:ind w:firstLine="284"/>
        <w:rPr>
          <w:sz w:val="24"/>
          <w:szCs w:val="24"/>
        </w:rPr>
      </w:pPr>
      <w:bookmarkStart w:id="16" w:name="bookmark19"/>
      <w:r w:rsidRPr="0077758B">
        <w:rPr>
          <w:sz w:val="24"/>
          <w:szCs w:val="24"/>
        </w:rPr>
        <w:t>Экономический анализ</w:t>
      </w:r>
    </w:p>
    <w:p w:rsidR="0077758B" w:rsidRPr="0077758B" w:rsidRDefault="0077758B" w:rsidP="0077758B">
      <w:pPr>
        <w:pStyle w:val="42"/>
        <w:keepNext/>
        <w:keepLines/>
        <w:shd w:val="clear" w:color="auto" w:fill="auto"/>
        <w:spacing w:before="0" w:after="0" w:line="240" w:lineRule="exact"/>
        <w:ind w:firstLine="284"/>
        <w:rPr>
          <w:sz w:val="24"/>
          <w:szCs w:val="24"/>
        </w:rPr>
      </w:pPr>
    </w:p>
    <w:p w:rsidR="007950C1" w:rsidRPr="0077758B" w:rsidRDefault="007950C1" w:rsidP="0077758B">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sidR="0077758B">
        <w:rPr>
          <w:sz w:val="24"/>
          <w:szCs w:val="24"/>
        </w:rPr>
        <w:t>ововасюганское» за 2013-2015 годы</w:t>
      </w:r>
      <w:r w:rsidRPr="0077758B">
        <w:rPr>
          <w:sz w:val="24"/>
          <w:szCs w:val="24"/>
        </w:rPr>
        <w:t xml:space="preserve"> показал, что данная деятельность за анализируемый период имеет положительный и отрицательный финансовый результат. Среднегодовая прибыль з</w:t>
      </w:r>
      <w:r w:rsidR="0077758B" w:rsidRPr="0077758B">
        <w:rPr>
          <w:sz w:val="24"/>
          <w:szCs w:val="24"/>
        </w:rPr>
        <w:t>а анализируемый период составляе</w:t>
      </w:r>
      <w:r w:rsidRPr="0077758B">
        <w:rPr>
          <w:sz w:val="24"/>
          <w:szCs w:val="24"/>
        </w:rPr>
        <w:t>т 0,83%.</w:t>
      </w:r>
    </w:p>
    <w:p w:rsidR="0077758B" w:rsidRDefault="0077758B" w:rsidP="0077758B">
      <w:pPr>
        <w:pStyle w:val="210"/>
        <w:shd w:val="clear" w:color="auto" w:fill="auto"/>
        <w:spacing w:before="0" w:line="240" w:lineRule="exact"/>
        <w:ind w:firstLine="0"/>
        <w:jc w:val="both"/>
        <w:rPr>
          <w:sz w:val="24"/>
          <w:szCs w:val="24"/>
        </w:rPr>
      </w:pPr>
    </w:p>
    <w:p w:rsidR="007950C1" w:rsidRDefault="007950C1" w:rsidP="0077758B">
      <w:pPr>
        <w:pStyle w:val="210"/>
        <w:shd w:val="clear" w:color="auto" w:fill="auto"/>
        <w:spacing w:before="0" w:line="240" w:lineRule="exact"/>
        <w:ind w:firstLine="284"/>
        <w:jc w:val="both"/>
        <w:rPr>
          <w:sz w:val="24"/>
          <w:szCs w:val="24"/>
        </w:rPr>
      </w:pPr>
      <w:r w:rsidRPr="0077758B">
        <w:rPr>
          <w:sz w:val="24"/>
          <w:szCs w:val="24"/>
        </w:rPr>
        <w:t>Основные экономические показатели</w:t>
      </w:r>
      <w:r w:rsidR="0077758B">
        <w:rPr>
          <w:sz w:val="24"/>
          <w:szCs w:val="24"/>
        </w:rPr>
        <w:t xml:space="preserve">                                         </w:t>
      </w:r>
      <w:r w:rsidR="00116564">
        <w:rPr>
          <w:sz w:val="24"/>
          <w:szCs w:val="24"/>
        </w:rPr>
        <w:t xml:space="preserve">                             Таблица № 13</w:t>
      </w:r>
    </w:p>
    <w:p w:rsidR="0077758B" w:rsidRDefault="0077758B" w:rsidP="0077758B">
      <w:pPr>
        <w:pStyle w:val="210"/>
        <w:shd w:val="clear" w:color="auto" w:fill="auto"/>
        <w:spacing w:before="0" w:line="240" w:lineRule="exact"/>
        <w:ind w:firstLine="284"/>
        <w:jc w:val="both"/>
        <w:rPr>
          <w:sz w:val="24"/>
          <w:szCs w:val="24"/>
        </w:rPr>
      </w:pPr>
    </w:p>
    <w:tbl>
      <w:tblPr>
        <w:tblStyle w:val="a3"/>
        <w:tblW w:w="10131" w:type="dxa"/>
        <w:tblLook w:val="04A0"/>
      </w:tblPr>
      <w:tblGrid>
        <w:gridCol w:w="6204"/>
        <w:gridCol w:w="1275"/>
        <w:gridCol w:w="1276"/>
        <w:gridCol w:w="1376"/>
      </w:tblGrid>
      <w:tr w:rsidR="0077758B" w:rsidTr="0077758B">
        <w:tc>
          <w:tcPr>
            <w:tcW w:w="6204" w:type="dxa"/>
            <w:vAlign w:val="center"/>
          </w:tcPr>
          <w:p w:rsidR="0077758B" w:rsidRPr="0077758B" w:rsidRDefault="0077758B" w:rsidP="0077758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77758B" w:rsidRPr="0077758B" w:rsidRDefault="0077758B" w:rsidP="0077758B">
            <w:pPr>
              <w:pStyle w:val="210"/>
              <w:shd w:val="clear" w:color="auto" w:fill="auto"/>
              <w:spacing w:before="0" w:line="240" w:lineRule="exact"/>
              <w:ind w:left="160" w:firstLine="0"/>
              <w:rPr>
                <w:highlight w:val="cyan"/>
              </w:rPr>
            </w:pPr>
            <w:r w:rsidRPr="0077758B">
              <w:rPr>
                <w:rStyle w:val="24"/>
                <w:sz w:val="22"/>
                <w:szCs w:val="22"/>
              </w:rPr>
              <w:t>2013 год</w:t>
            </w:r>
          </w:p>
        </w:tc>
        <w:tc>
          <w:tcPr>
            <w:tcW w:w="1276" w:type="dxa"/>
            <w:vAlign w:val="center"/>
          </w:tcPr>
          <w:p w:rsidR="0077758B" w:rsidRPr="0077758B" w:rsidRDefault="0077758B" w:rsidP="0077758B">
            <w:pPr>
              <w:pStyle w:val="210"/>
              <w:shd w:val="clear" w:color="auto" w:fill="auto"/>
              <w:spacing w:before="0" w:line="240" w:lineRule="exact"/>
              <w:ind w:left="160" w:firstLine="0"/>
              <w:rPr>
                <w:highlight w:val="cyan"/>
              </w:rPr>
            </w:pPr>
            <w:r w:rsidRPr="0077758B">
              <w:rPr>
                <w:rStyle w:val="24"/>
                <w:sz w:val="22"/>
                <w:szCs w:val="22"/>
              </w:rPr>
              <w:t>2014 год</w:t>
            </w:r>
          </w:p>
        </w:tc>
        <w:tc>
          <w:tcPr>
            <w:tcW w:w="1376" w:type="dxa"/>
            <w:vAlign w:val="center"/>
          </w:tcPr>
          <w:p w:rsidR="0077758B" w:rsidRPr="0077758B" w:rsidRDefault="0077758B" w:rsidP="0077758B">
            <w:pPr>
              <w:pStyle w:val="210"/>
              <w:shd w:val="clear" w:color="auto" w:fill="auto"/>
              <w:spacing w:before="0" w:line="240" w:lineRule="exact"/>
              <w:ind w:firstLine="0"/>
              <w:rPr>
                <w:highlight w:val="cyan"/>
              </w:rPr>
            </w:pPr>
            <w:r w:rsidRPr="0077758B">
              <w:rPr>
                <w:rStyle w:val="24"/>
                <w:sz w:val="22"/>
                <w:szCs w:val="22"/>
              </w:rPr>
              <w:t>2015 год</w:t>
            </w:r>
          </w:p>
        </w:tc>
      </w:tr>
      <w:tr w:rsidR="0077758B" w:rsidTr="0077758B">
        <w:tc>
          <w:tcPr>
            <w:tcW w:w="6204" w:type="dxa"/>
            <w:vAlign w:val="center"/>
          </w:tcPr>
          <w:p w:rsidR="0077758B" w:rsidRPr="00986F34" w:rsidRDefault="0077758B" w:rsidP="0077758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77758B" w:rsidRPr="00986F34" w:rsidRDefault="0077758B" w:rsidP="0077758B">
            <w:pPr>
              <w:pStyle w:val="210"/>
              <w:shd w:val="clear" w:color="auto" w:fill="auto"/>
              <w:spacing w:before="0" w:line="240" w:lineRule="exact"/>
              <w:ind w:left="160" w:firstLine="0"/>
              <w:rPr>
                <w:sz w:val="24"/>
                <w:szCs w:val="24"/>
                <w:highlight w:val="cyan"/>
              </w:rPr>
            </w:pPr>
            <w:r w:rsidRPr="00986F34">
              <w:rPr>
                <w:rStyle w:val="24"/>
              </w:rPr>
              <w:t>-578,896</w:t>
            </w:r>
          </w:p>
        </w:tc>
        <w:tc>
          <w:tcPr>
            <w:tcW w:w="1276" w:type="dxa"/>
            <w:vAlign w:val="center"/>
          </w:tcPr>
          <w:p w:rsidR="0077758B" w:rsidRPr="00986F34" w:rsidRDefault="0077758B" w:rsidP="0077758B">
            <w:pPr>
              <w:pStyle w:val="210"/>
              <w:shd w:val="clear" w:color="auto" w:fill="auto"/>
              <w:spacing w:before="0" w:line="240" w:lineRule="exact"/>
              <w:ind w:left="160" w:firstLine="0"/>
              <w:rPr>
                <w:sz w:val="24"/>
                <w:szCs w:val="24"/>
                <w:highlight w:val="cyan"/>
              </w:rPr>
            </w:pPr>
            <w:r w:rsidRPr="00986F34">
              <w:rPr>
                <w:rStyle w:val="24"/>
              </w:rPr>
              <w:t>196,0</w:t>
            </w:r>
          </w:p>
        </w:tc>
        <w:tc>
          <w:tcPr>
            <w:tcW w:w="13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2068,43</w:t>
            </w:r>
          </w:p>
        </w:tc>
      </w:tr>
      <w:tr w:rsidR="0077758B" w:rsidTr="0077758B">
        <w:tc>
          <w:tcPr>
            <w:tcW w:w="6204" w:type="dxa"/>
            <w:vAlign w:val="center"/>
          </w:tcPr>
          <w:p w:rsidR="0077758B" w:rsidRPr="00986F34" w:rsidRDefault="0077758B" w:rsidP="0077758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42252,3</w:t>
            </w:r>
          </w:p>
        </w:tc>
        <w:tc>
          <w:tcPr>
            <w:tcW w:w="12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40649,7</w:t>
            </w:r>
          </w:p>
        </w:tc>
        <w:tc>
          <w:tcPr>
            <w:tcW w:w="13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40032,9</w:t>
            </w:r>
          </w:p>
        </w:tc>
      </w:tr>
      <w:tr w:rsidR="0077758B" w:rsidTr="0077758B">
        <w:tc>
          <w:tcPr>
            <w:tcW w:w="6204" w:type="dxa"/>
            <w:vAlign w:val="center"/>
          </w:tcPr>
          <w:p w:rsidR="0077758B" w:rsidRPr="00986F34" w:rsidRDefault="0077758B" w:rsidP="0077758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42446,9</w:t>
            </w:r>
          </w:p>
        </w:tc>
        <w:tc>
          <w:tcPr>
            <w:tcW w:w="12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38691,0</w:t>
            </w:r>
          </w:p>
        </w:tc>
        <w:tc>
          <w:tcPr>
            <w:tcW w:w="13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38911,8</w:t>
            </w:r>
          </w:p>
        </w:tc>
      </w:tr>
      <w:tr w:rsidR="0077758B" w:rsidTr="0077758B">
        <w:tc>
          <w:tcPr>
            <w:tcW w:w="6204" w:type="dxa"/>
            <w:vAlign w:val="center"/>
          </w:tcPr>
          <w:p w:rsidR="0077758B" w:rsidRPr="00986F34" w:rsidRDefault="0077758B" w:rsidP="0077758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34,5</w:t>
            </w:r>
          </w:p>
        </w:tc>
        <w:tc>
          <w:tcPr>
            <w:tcW w:w="12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35,5</w:t>
            </w:r>
          </w:p>
        </w:tc>
        <w:tc>
          <w:tcPr>
            <w:tcW w:w="13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35,5</w:t>
            </w:r>
          </w:p>
        </w:tc>
      </w:tr>
      <w:tr w:rsidR="0077758B" w:rsidTr="0077758B">
        <w:tc>
          <w:tcPr>
            <w:tcW w:w="6204" w:type="dxa"/>
            <w:vAlign w:val="center"/>
          </w:tcPr>
          <w:p w:rsidR="0077758B" w:rsidRPr="00986F34" w:rsidRDefault="0077758B" w:rsidP="0077758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2747,2</w:t>
            </w:r>
          </w:p>
        </w:tc>
        <w:tc>
          <w:tcPr>
            <w:tcW w:w="12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2930,3</w:t>
            </w:r>
          </w:p>
        </w:tc>
        <w:tc>
          <w:tcPr>
            <w:tcW w:w="1376" w:type="dxa"/>
            <w:vAlign w:val="center"/>
          </w:tcPr>
          <w:p w:rsidR="0077758B" w:rsidRPr="00986F34" w:rsidRDefault="0077758B" w:rsidP="0077758B">
            <w:pPr>
              <w:pStyle w:val="210"/>
              <w:shd w:val="clear" w:color="auto" w:fill="auto"/>
              <w:spacing w:before="0" w:line="240" w:lineRule="exact"/>
              <w:ind w:firstLine="0"/>
              <w:rPr>
                <w:sz w:val="24"/>
                <w:szCs w:val="24"/>
                <w:highlight w:val="cyan"/>
              </w:rPr>
            </w:pPr>
            <w:r w:rsidRPr="00986F34">
              <w:rPr>
                <w:rStyle w:val="24"/>
              </w:rPr>
              <w:t>2539,6</w:t>
            </w:r>
          </w:p>
        </w:tc>
      </w:tr>
    </w:tbl>
    <w:p w:rsidR="0077758B" w:rsidRPr="00986F34" w:rsidRDefault="0077758B" w:rsidP="007950C1">
      <w:pPr>
        <w:spacing w:after="0"/>
        <w:rPr>
          <w:rFonts w:ascii="Times New Roman" w:hAnsi="Times New Roman" w:cs="Times New Roman"/>
          <w:sz w:val="24"/>
          <w:szCs w:val="24"/>
          <w:highlight w:val="cyan"/>
        </w:rPr>
      </w:pPr>
    </w:p>
    <w:p w:rsidR="007950C1" w:rsidRDefault="007950C1" w:rsidP="0077758B">
      <w:pPr>
        <w:pStyle w:val="210"/>
        <w:shd w:val="clear" w:color="auto" w:fill="auto"/>
        <w:spacing w:before="0" w:line="278" w:lineRule="exact"/>
        <w:ind w:right="160" w:firstLine="284"/>
        <w:jc w:val="both"/>
        <w:rPr>
          <w:sz w:val="24"/>
          <w:szCs w:val="24"/>
        </w:rPr>
      </w:pPr>
      <w:r w:rsidRPr="0077758B">
        <w:rPr>
          <w:sz w:val="24"/>
          <w:szCs w:val="24"/>
        </w:rPr>
        <w:t>Финансовые результаты деятельност</w:t>
      </w:r>
      <w:r w:rsidR="0077758B" w:rsidRPr="0077758B">
        <w:rPr>
          <w:sz w:val="24"/>
          <w:szCs w:val="24"/>
        </w:rPr>
        <w:t>и по теплоснабжению за 2013-2015 годы</w:t>
      </w:r>
      <w:r w:rsidRPr="0077758B">
        <w:rPr>
          <w:sz w:val="24"/>
          <w:szCs w:val="24"/>
        </w:rPr>
        <w:t xml:space="preserve"> имеют </w:t>
      </w:r>
      <w:r w:rsidRPr="0077758B">
        <w:rPr>
          <w:sz w:val="24"/>
          <w:szCs w:val="24"/>
        </w:rPr>
        <w:lastRenderedPageBreak/>
        <w:t>отрицательный финансовый результат в 2013 году. Положительный финансовый результат в 2014 и 2015 годах по данному виду деятельности связан с получением из бюдж</w:t>
      </w:r>
      <w:r w:rsidR="0077758B" w:rsidRPr="0077758B">
        <w:rPr>
          <w:sz w:val="24"/>
          <w:szCs w:val="24"/>
        </w:rPr>
        <w:t xml:space="preserve">ета Муниципального образования </w:t>
      </w:r>
      <w:r w:rsidRPr="0077758B">
        <w:rPr>
          <w:sz w:val="24"/>
          <w:szCs w:val="24"/>
        </w:rPr>
        <w:t>Нов</w:t>
      </w:r>
      <w:r w:rsidR="0077758B" w:rsidRPr="0077758B">
        <w:rPr>
          <w:sz w:val="24"/>
          <w:szCs w:val="24"/>
        </w:rPr>
        <w:t>овасюганское сельское поселение</w:t>
      </w:r>
      <w:r w:rsidRPr="0077758B">
        <w:rPr>
          <w:sz w:val="24"/>
          <w:szCs w:val="24"/>
        </w:rPr>
        <w:t xml:space="preserve"> субсидии на возмещение расходов по теплоснабжения в отопител</w:t>
      </w:r>
      <w:r w:rsidR="0077758B" w:rsidRPr="0077758B">
        <w:rPr>
          <w:sz w:val="24"/>
          <w:szCs w:val="24"/>
        </w:rPr>
        <w:t>ьном зимнем периоде 2014-2015 годы</w:t>
      </w:r>
      <w:r w:rsidRPr="0077758B">
        <w:rPr>
          <w:sz w:val="24"/>
          <w:szCs w:val="24"/>
        </w:rPr>
        <w:t xml:space="preserve"> в размере 8</w:t>
      </w:r>
      <w:r w:rsidR="0077758B" w:rsidRPr="0077758B">
        <w:rPr>
          <w:sz w:val="24"/>
          <w:szCs w:val="24"/>
        </w:rPr>
        <w:t> </w:t>
      </w:r>
      <w:r w:rsidRPr="0077758B">
        <w:rPr>
          <w:sz w:val="24"/>
          <w:szCs w:val="24"/>
        </w:rPr>
        <w:t>000</w:t>
      </w:r>
      <w:r w:rsidR="0077758B" w:rsidRPr="0077758B">
        <w:rPr>
          <w:sz w:val="24"/>
          <w:szCs w:val="24"/>
        </w:rPr>
        <w:t>,00</w:t>
      </w:r>
      <w:r w:rsidRPr="0077758B">
        <w:rPr>
          <w:sz w:val="24"/>
          <w:szCs w:val="24"/>
        </w:rPr>
        <w:t xml:space="preserve"> тыс.рублей.</w:t>
      </w:r>
    </w:p>
    <w:p w:rsidR="0077758B" w:rsidRPr="00986F34" w:rsidRDefault="0077758B" w:rsidP="0077758B">
      <w:pPr>
        <w:pStyle w:val="210"/>
        <w:shd w:val="clear" w:color="auto" w:fill="auto"/>
        <w:spacing w:before="0" w:line="278" w:lineRule="exact"/>
        <w:ind w:right="160" w:firstLine="284"/>
        <w:jc w:val="both"/>
        <w:rPr>
          <w:sz w:val="24"/>
          <w:szCs w:val="24"/>
        </w:rPr>
      </w:pPr>
    </w:p>
    <w:p w:rsidR="007950C1" w:rsidRDefault="007950C1" w:rsidP="0077758B">
      <w:pPr>
        <w:pStyle w:val="42"/>
        <w:keepNext/>
        <w:keepLines/>
        <w:shd w:val="clear" w:color="auto" w:fill="auto"/>
        <w:spacing w:before="0" w:after="0" w:line="240" w:lineRule="exact"/>
        <w:ind w:firstLine="284"/>
        <w:rPr>
          <w:sz w:val="24"/>
          <w:szCs w:val="24"/>
        </w:rPr>
      </w:pPr>
      <w:bookmarkStart w:id="17" w:name="bookmark20"/>
      <w:bookmarkEnd w:id="16"/>
      <w:r w:rsidRPr="00986F34">
        <w:rPr>
          <w:sz w:val="24"/>
          <w:szCs w:val="24"/>
        </w:rPr>
        <w:t>Базовые целевые показатели системы теплоснабжения</w:t>
      </w:r>
      <w:bookmarkEnd w:id="17"/>
    </w:p>
    <w:p w:rsidR="0077758B" w:rsidRPr="00986F34" w:rsidRDefault="0077758B" w:rsidP="0077758B">
      <w:pPr>
        <w:pStyle w:val="42"/>
        <w:keepNext/>
        <w:keepLines/>
        <w:shd w:val="clear" w:color="auto" w:fill="auto"/>
        <w:spacing w:before="0" w:after="0" w:line="240" w:lineRule="exact"/>
        <w:ind w:firstLine="284"/>
        <w:rPr>
          <w:sz w:val="24"/>
          <w:szCs w:val="24"/>
        </w:rPr>
      </w:pPr>
    </w:p>
    <w:p w:rsidR="007950C1" w:rsidRPr="00986F34"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7950C1" w:rsidRPr="00986F34" w:rsidRDefault="007950C1" w:rsidP="0077758B">
      <w:pPr>
        <w:widowControl w:val="0"/>
        <w:numPr>
          <w:ilvl w:val="0"/>
          <w:numId w:val="13"/>
        </w:numPr>
        <w:tabs>
          <w:tab w:val="left" w:pos="-1985"/>
        </w:tabs>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Высокая степень износа тепловых сетей, а именно средний нормативный срок службы действующих тепловых сетей составляет 20 лет и имеет </w:t>
      </w:r>
      <w:r w:rsidR="0077758B" w:rsidRPr="00986F34">
        <w:rPr>
          <w:rFonts w:ascii="Times New Roman" w:hAnsi="Times New Roman" w:cs="Times New Roman"/>
          <w:sz w:val="24"/>
          <w:szCs w:val="24"/>
        </w:rPr>
        <w:t>100%</w:t>
      </w:r>
      <w:r w:rsidR="0077758B">
        <w:rPr>
          <w:rFonts w:ascii="Times New Roman" w:hAnsi="Times New Roman" w:cs="Times New Roman"/>
          <w:sz w:val="24"/>
          <w:szCs w:val="24"/>
        </w:rPr>
        <w:t xml:space="preserve"> </w:t>
      </w:r>
      <w:r w:rsidRPr="00986F34">
        <w:rPr>
          <w:rFonts w:ascii="Times New Roman" w:hAnsi="Times New Roman" w:cs="Times New Roman"/>
          <w:sz w:val="24"/>
          <w:szCs w:val="24"/>
        </w:rPr>
        <w:t xml:space="preserve">износ. </w:t>
      </w:r>
      <w:r w:rsidR="0077758B">
        <w:rPr>
          <w:rFonts w:ascii="Times New Roman" w:hAnsi="Times New Roman" w:cs="Times New Roman"/>
          <w:sz w:val="24"/>
          <w:szCs w:val="24"/>
        </w:rPr>
        <w:t>В результате чего большие</w:t>
      </w:r>
      <w:r w:rsidRPr="00986F34">
        <w:rPr>
          <w:rFonts w:ascii="Times New Roman" w:hAnsi="Times New Roman" w:cs="Times New Roman"/>
          <w:sz w:val="24"/>
          <w:szCs w:val="24"/>
        </w:rPr>
        <w:t xml:space="preserve"> потери.</w:t>
      </w:r>
    </w:p>
    <w:p w:rsidR="007950C1" w:rsidRDefault="007950C1" w:rsidP="0077758B">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Отсутствие</w:t>
      </w:r>
      <w:r w:rsidR="00EF7226">
        <w:rPr>
          <w:rFonts w:ascii="Times New Roman" w:hAnsi="Times New Roman" w:cs="Times New Roman"/>
          <w:sz w:val="24"/>
          <w:szCs w:val="24"/>
        </w:rPr>
        <w:t xml:space="preserve"> узла</w:t>
      </w:r>
      <w:r w:rsidRPr="00986F34">
        <w:rPr>
          <w:rFonts w:ascii="Times New Roman" w:hAnsi="Times New Roman" w:cs="Times New Roman"/>
          <w:sz w:val="24"/>
          <w:szCs w:val="24"/>
        </w:rPr>
        <w:t xml:space="preserve"> учета тепловой энергии в котельной</w:t>
      </w:r>
      <w:r w:rsidR="0077758B">
        <w:rPr>
          <w:rFonts w:ascii="Times New Roman" w:hAnsi="Times New Roman" w:cs="Times New Roman"/>
          <w:sz w:val="24"/>
          <w:szCs w:val="24"/>
        </w:rPr>
        <w:t>.</w:t>
      </w:r>
    </w:p>
    <w:p w:rsidR="00DD2553" w:rsidRDefault="00DD2553" w:rsidP="0077758B">
      <w:pPr>
        <w:widowControl w:val="0"/>
        <w:numPr>
          <w:ilvl w:val="0"/>
          <w:numId w:val="13"/>
        </w:numPr>
        <w:tabs>
          <w:tab w:val="left" w:pos="-198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Отсутствие установок водоподготовки в котельных № 1, № 2</w:t>
      </w:r>
    </w:p>
    <w:p w:rsidR="007950C1" w:rsidRPr="00986F34"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7950C1" w:rsidRPr="00986F34" w:rsidRDefault="007950C1" w:rsidP="0077758B">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77758B">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7950C1" w:rsidRPr="00986F34" w:rsidRDefault="007950C1" w:rsidP="0077758B">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77758B" w:rsidRPr="00986F34" w:rsidRDefault="0077758B" w:rsidP="0077758B">
      <w:pPr>
        <w:spacing w:after="0" w:line="274" w:lineRule="exact"/>
        <w:ind w:right="160" w:firstLine="284"/>
        <w:jc w:val="both"/>
        <w:rPr>
          <w:rFonts w:ascii="Times New Roman" w:hAnsi="Times New Roman" w:cs="Times New Roman"/>
          <w:sz w:val="24"/>
          <w:szCs w:val="24"/>
        </w:rPr>
      </w:pPr>
    </w:p>
    <w:p w:rsidR="007950C1" w:rsidRPr="00986F34" w:rsidRDefault="007950C1" w:rsidP="0077758B">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7950C1" w:rsidRPr="00986F34" w:rsidRDefault="007950C1" w:rsidP="0077758B">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Pr="00986F34" w:rsidRDefault="007950C1" w:rsidP="0077758B">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77758B" w:rsidRDefault="0077758B" w:rsidP="0077758B">
      <w:pPr>
        <w:pStyle w:val="72"/>
        <w:shd w:val="clear" w:color="auto" w:fill="auto"/>
        <w:spacing w:before="0"/>
        <w:ind w:firstLine="284"/>
        <w:rPr>
          <w:sz w:val="24"/>
          <w:szCs w:val="24"/>
        </w:rPr>
      </w:pPr>
    </w:p>
    <w:p w:rsidR="0077758B" w:rsidRPr="00986F34" w:rsidRDefault="007950C1" w:rsidP="0077758B">
      <w:pPr>
        <w:pStyle w:val="72"/>
        <w:shd w:val="clear" w:color="auto" w:fill="auto"/>
        <w:spacing w:before="0"/>
        <w:ind w:firstLine="284"/>
        <w:rPr>
          <w:sz w:val="24"/>
          <w:szCs w:val="24"/>
        </w:rPr>
      </w:pPr>
      <w:r w:rsidRPr="00986F34">
        <w:rPr>
          <w:sz w:val="24"/>
          <w:szCs w:val="24"/>
        </w:rPr>
        <w:t>Качество</w:t>
      </w:r>
    </w:p>
    <w:p w:rsidR="007950C1"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77758B" w:rsidRPr="00986F34" w:rsidRDefault="0077758B" w:rsidP="0077758B">
      <w:pPr>
        <w:spacing w:after="0" w:line="274" w:lineRule="exact"/>
        <w:ind w:right="160" w:firstLine="284"/>
        <w:jc w:val="both"/>
        <w:rPr>
          <w:rFonts w:ascii="Times New Roman" w:hAnsi="Times New Roman" w:cs="Times New Roman"/>
          <w:sz w:val="24"/>
          <w:szCs w:val="24"/>
        </w:rPr>
      </w:pPr>
    </w:p>
    <w:p w:rsidR="007950C1" w:rsidRPr="00986F34" w:rsidRDefault="007950C1" w:rsidP="0077758B">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7950C1" w:rsidRPr="00986F34" w:rsidRDefault="007950C1" w:rsidP="0077758B">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7758B" w:rsidRDefault="0077758B" w:rsidP="0077758B">
      <w:pPr>
        <w:spacing w:after="0" w:line="274" w:lineRule="exact"/>
        <w:ind w:firstLine="284"/>
        <w:jc w:val="both"/>
        <w:rPr>
          <w:rFonts w:ascii="Times New Roman" w:hAnsi="Times New Roman" w:cs="Times New Roman"/>
          <w:sz w:val="24"/>
          <w:szCs w:val="24"/>
          <w:highlight w:val="cyan"/>
        </w:rPr>
      </w:pPr>
    </w:p>
    <w:p w:rsidR="007950C1" w:rsidRPr="0077758B" w:rsidRDefault="007950C1" w:rsidP="0077758B">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Действующий тариф:  5088,02 руб. Гкал</w:t>
      </w:r>
    </w:p>
    <w:p w:rsidR="007950C1" w:rsidRPr="0077758B" w:rsidRDefault="007950C1" w:rsidP="0077758B">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Норматив потребления тепловой энергии на отопление 1 кв. м общей площади в жилых домах возведенных до 1999г  в месяц составляет  0,036299 Гкал  (184,69 руб/м²),</w:t>
      </w:r>
    </w:p>
    <w:p w:rsidR="007950C1" w:rsidRPr="0077758B" w:rsidRDefault="007950C1" w:rsidP="0077758B">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возведенных свыше 2000г в месяц составляет  0,016125 Гкал (82,84 руб/м²),</w:t>
      </w:r>
    </w:p>
    <w:p w:rsidR="007950C1" w:rsidRPr="00986F34" w:rsidRDefault="007950C1" w:rsidP="0077758B">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0,037794 Гкал (187,21 руб/м²)</w:t>
      </w:r>
      <w:r w:rsidR="0077758B">
        <w:rPr>
          <w:rFonts w:ascii="Times New Roman" w:hAnsi="Times New Roman" w:cs="Times New Roman"/>
          <w:sz w:val="24"/>
          <w:szCs w:val="24"/>
        </w:rPr>
        <w:t>.</w:t>
      </w:r>
      <w:r w:rsidRPr="00986F34">
        <w:rPr>
          <w:rFonts w:ascii="Times New Roman" w:hAnsi="Times New Roman" w:cs="Times New Roman"/>
          <w:sz w:val="24"/>
          <w:szCs w:val="24"/>
        </w:rPr>
        <w:t xml:space="preserve">  </w:t>
      </w:r>
    </w:p>
    <w:p w:rsidR="007950C1" w:rsidRPr="00986F34" w:rsidRDefault="007950C1" w:rsidP="0077758B">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7758B" w:rsidRDefault="007950C1" w:rsidP="0077758B">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sidR="0077758B">
        <w:rPr>
          <w:rFonts w:ascii="Times New Roman" w:hAnsi="Times New Roman" w:cs="Times New Roman"/>
          <w:sz w:val="24"/>
          <w:szCs w:val="24"/>
        </w:rPr>
        <w:t>.</w:t>
      </w:r>
    </w:p>
    <w:p w:rsidR="007950C1" w:rsidRPr="00986F34" w:rsidRDefault="007950C1" w:rsidP="0077758B">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sidR="0077758B">
        <w:rPr>
          <w:rFonts w:ascii="Times New Roman" w:hAnsi="Times New Roman" w:cs="Times New Roman"/>
          <w:sz w:val="24"/>
          <w:szCs w:val="24"/>
        </w:rPr>
        <w:t>.</w:t>
      </w:r>
    </w:p>
    <w:p w:rsidR="007950C1" w:rsidRPr="00986F34" w:rsidRDefault="007950C1" w:rsidP="0077758B">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sidR="0077758B">
        <w:rPr>
          <w:rFonts w:ascii="Times New Roman" w:hAnsi="Times New Roman" w:cs="Times New Roman"/>
          <w:sz w:val="24"/>
          <w:szCs w:val="24"/>
        </w:rPr>
        <w:t>.</w:t>
      </w:r>
    </w:p>
    <w:p w:rsidR="0078786E" w:rsidRPr="00986F34" w:rsidRDefault="007950C1" w:rsidP="00936D59">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77758B">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8" w:name="bookmark21"/>
      <w:r>
        <w:rPr>
          <w:sz w:val="24"/>
          <w:szCs w:val="24"/>
        </w:rPr>
        <w:t>4</w:t>
      </w:r>
      <w:r w:rsidR="0077758B">
        <w:rPr>
          <w:sz w:val="24"/>
          <w:szCs w:val="24"/>
        </w:rPr>
        <w:t xml:space="preserve">.4. </w:t>
      </w:r>
      <w:r w:rsidR="007950C1" w:rsidRPr="00986F34">
        <w:rPr>
          <w:sz w:val="24"/>
          <w:szCs w:val="24"/>
        </w:rPr>
        <w:t>Электроснабжение</w:t>
      </w:r>
      <w:bookmarkEnd w:id="18"/>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9"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9"/>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20" w:name="bookmark23"/>
      <w:r w:rsidRPr="00986F34">
        <w:rPr>
          <w:sz w:val="24"/>
          <w:szCs w:val="24"/>
        </w:rPr>
        <w:t>перспективной нагрузки</w:t>
      </w:r>
      <w:bookmarkEnd w:id="20"/>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21" w:name="bookmark24"/>
      <w:r w:rsidRPr="00986F34">
        <w:rPr>
          <w:sz w:val="24"/>
          <w:szCs w:val="24"/>
        </w:rPr>
        <w:t>Прогноз показателей спроса на коммунальные ресурсы</w:t>
      </w:r>
      <w:bookmarkEnd w:id="21"/>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Фактические объемы реализации коммунальных ресурсов за 2013-2015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7E0DC8" w:rsidP="007E0DC8">
            <w:pPr>
              <w:spacing w:line="240" w:lineRule="exact"/>
              <w:jc w:val="center"/>
              <w:rPr>
                <w:rFonts w:ascii="Times New Roman" w:hAnsi="Times New Roman" w:cs="Times New Roman"/>
                <w:highlight w:val="cyan"/>
              </w:rPr>
            </w:pPr>
            <w:r w:rsidRPr="007E0DC8">
              <w:rPr>
                <w:rStyle w:val="24"/>
                <w:rFonts w:eastAsiaTheme="minorEastAsia"/>
                <w:sz w:val="22"/>
                <w:szCs w:val="22"/>
              </w:rPr>
              <w:t>2013 год</w:t>
            </w:r>
          </w:p>
        </w:tc>
        <w:tc>
          <w:tcPr>
            <w:tcW w:w="1559" w:type="dxa"/>
            <w:vAlign w:val="center"/>
          </w:tcPr>
          <w:p w:rsidR="007E0DC8" w:rsidRPr="007E0DC8" w:rsidRDefault="007E0DC8" w:rsidP="007E0DC8">
            <w:pPr>
              <w:spacing w:line="240" w:lineRule="exact"/>
              <w:ind w:left="220"/>
              <w:jc w:val="center"/>
              <w:rPr>
                <w:rFonts w:ascii="Times New Roman" w:hAnsi="Times New Roman" w:cs="Times New Roman"/>
                <w:highlight w:val="cyan"/>
              </w:rPr>
            </w:pPr>
            <w:r w:rsidRPr="007E0DC8">
              <w:rPr>
                <w:rStyle w:val="24"/>
                <w:rFonts w:eastAsiaTheme="minorEastAsia"/>
                <w:sz w:val="22"/>
                <w:szCs w:val="22"/>
              </w:rPr>
              <w:t>2014 год</w:t>
            </w:r>
          </w:p>
        </w:tc>
        <w:tc>
          <w:tcPr>
            <w:tcW w:w="1418" w:type="dxa"/>
            <w:vAlign w:val="center"/>
          </w:tcPr>
          <w:p w:rsidR="007E0DC8" w:rsidRPr="007E0DC8" w:rsidRDefault="007E0DC8" w:rsidP="007E0DC8">
            <w:pPr>
              <w:spacing w:line="240" w:lineRule="exact"/>
              <w:ind w:left="220"/>
              <w:jc w:val="center"/>
              <w:rPr>
                <w:rFonts w:ascii="Times New Roman" w:hAnsi="Times New Roman" w:cs="Times New Roman"/>
                <w:highlight w:val="cyan"/>
              </w:rPr>
            </w:pPr>
            <w:r w:rsidRPr="007E0DC8">
              <w:rPr>
                <w:rStyle w:val="24"/>
                <w:rFonts w:eastAsiaTheme="minorEastAsia"/>
                <w:sz w:val="22"/>
                <w:szCs w:val="22"/>
              </w:rPr>
              <w:t>2015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35,61</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37,03</w:t>
            </w:r>
          </w:p>
        </w:tc>
        <w:tc>
          <w:tcPr>
            <w:tcW w:w="1418"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32,93</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7,564</w:t>
            </w:r>
          </w:p>
        </w:tc>
        <w:tc>
          <w:tcPr>
            <w:tcW w:w="1559"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7,514</w:t>
            </w:r>
          </w:p>
        </w:tc>
        <w:tc>
          <w:tcPr>
            <w:tcW w:w="1418" w:type="dxa"/>
            <w:vAlign w:val="center"/>
          </w:tcPr>
          <w:p w:rsidR="007E0DC8" w:rsidRPr="00986F34" w:rsidRDefault="007E0DC8" w:rsidP="007E0DC8">
            <w:pPr>
              <w:spacing w:line="240" w:lineRule="exact"/>
              <w:jc w:val="center"/>
              <w:rPr>
                <w:rFonts w:ascii="Times New Roman" w:hAnsi="Times New Roman" w:cs="Times New Roman"/>
                <w:sz w:val="24"/>
                <w:szCs w:val="24"/>
                <w:highlight w:val="cyan"/>
              </w:rPr>
            </w:pPr>
            <w:r w:rsidRPr="00986F34">
              <w:rPr>
                <w:rStyle w:val="24"/>
                <w:rFonts w:eastAsiaTheme="minorEastAsia"/>
              </w:rPr>
              <w:t>6,159</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22" w:name="bookmark25"/>
      <w:r w:rsidRPr="00986F34">
        <w:rPr>
          <w:sz w:val="24"/>
          <w:szCs w:val="24"/>
        </w:rPr>
        <w:t>Водоснабжение</w:t>
      </w:r>
      <w:bookmarkEnd w:id="22"/>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7E0DC8"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период 2009-2011 годы объем реализации потребления воды в среднем уменьшался 4,17 тыс. куб.м/год. За 2013-2015 годы объем реализации потребления воды не значительно уменьшился, в связи с установкой приборов учета холодной воды с 01 марта 2010 года.</w:t>
      </w:r>
    </w:p>
    <w:p w:rsidR="007E0DC8" w:rsidRDefault="007E0DC8" w:rsidP="007E0DC8">
      <w:pPr>
        <w:pStyle w:val="42"/>
        <w:keepNext/>
        <w:keepLines/>
        <w:shd w:val="clear" w:color="auto" w:fill="auto"/>
        <w:spacing w:before="0" w:after="0" w:line="240" w:lineRule="exact"/>
        <w:rPr>
          <w:sz w:val="24"/>
          <w:szCs w:val="24"/>
        </w:rPr>
      </w:pPr>
      <w:bookmarkStart w:id="23" w:name="bookmark26"/>
    </w:p>
    <w:p w:rsidR="007950C1" w:rsidRPr="00986F34"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3"/>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 особенно резкое уменьшение в 2015 году, из-за массового отключения потребителей тепловой энергии,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7E0DC8">
      <w:pPr>
        <w:pStyle w:val="42"/>
        <w:keepNext/>
        <w:keepLines/>
        <w:shd w:val="clear" w:color="auto" w:fill="auto"/>
        <w:spacing w:before="0" w:after="0" w:line="274" w:lineRule="exact"/>
        <w:ind w:firstLine="284"/>
        <w:jc w:val="left"/>
        <w:rPr>
          <w:sz w:val="24"/>
          <w:szCs w:val="24"/>
        </w:rPr>
      </w:pPr>
      <w:bookmarkStart w:id="24"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4"/>
    </w:p>
    <w:p w:rsidR="007E0DC8" w:rsidRDefault="007E0DC8" w:rsidP="007E0DC8">
      <w:pPr>
        <w:spacing w:after="0" w:line="283" w:lineRule="exact"/>
        <w:ind w:firstLine="284"/>
        <w:jc w:val="both"/>
        <w:rPr>
          <w:rFonts w:ascii="Times New Roman" w:hAnsi="Times New Roman" w:cs="Times New Roman"/>
          <w:sz w:val="24"/>
          <w:szCs w:val="24"/>
        </w:rPr>
      </w:pPr>
    </w:p>
    <w:p w:rsidR="00DD2553" w:rsidRDefault="007950C1" w:rsidP="0078786E">
      <w:pPr>
        <w:spacing w:after="0" w:line="283"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w:t>
      </w:r>
      <w:r w:rsidR="00116564">
        <w:rPr>
          <w:rFonts w:ascii="Times New Roman" w:hAnsi="Times New Roman" w:cs="Times New Roman"/>
          <w:sz w:val="24"/>
          <w:szCs w:val="24"/>
        </w:rPr>
        <w:t xml:space="preserve"> 15</w:t>
      </w:r>
    </w:p>
    <w:p w:rsidR="00DD2553" w:rsidRDefault="00DD2553" w:rsidP="007E0DC8">
      <w:pPr>
        <w:spacing w:after="0" w:line="240" w:lineRule="exact"/>
        <w:ind w:right="160"/>
        <w:jc w:val="center"/>
        <w:rPr>
          <w:rFonts w:ascii="Times New Roman" w:hAnsi="Times New Roman" w:cs="Times New Roman"/>
          <w:sz w:val="24"/>
          <w:szCs w:val="24"/>
        </w:rPr>
      </w:pPr>
    </w:p>
    <w:p w:rsidR="007E0DC8" w:rsidRDefault="007950C1" w:rsidP="00116564">
      <w:pPr>
        <w:spacing w:after="0" w:line="240" w:lineRule="exact"/>
        <w:ind w:right="160"/>
        <w:jc w:val="center"/>
        <w:rPr>
          <w:rFonts w:ascii="Times New Roman" w:hAnsi="Times New Roman" w:cs="Times New Roman"/>
          <w:sz w:val="24"/>
          <w:szCs w:val="24"/>
        </w:rPr>
      </w:pPr>
      <w:r w:rsidRPr="00986F34">
        <w:rPr>
          <w:rFonts w:ascii="Times New Roman" w:hAnsi="Times New Roman" w:cs="Times New Roman"/>
          <w:sz w:val="24"/>
          <w:szCs w:val="24"/>
        </w:rPr>
        <w:t>Установленная/потребляемая мощность системы водоснабжения и теплоснабжения</w:t>
      </w:r>
    </w:p>
    <w:p w:rsidR="00DD2553" w:rsidRDefault="00DD2553" w:rsidP="007E0DC8">
      <w:pPr>
        <w:spacing w:after="0" w:line="240" w:lineRule="exact"/>
        <w:ind w:right="160"/>
        <w:jc w:val="right"/>
        <w:rPr>
          <w:rFonts w:ascii="Times New Roman" w:hAnsi="Times New Roman" w:cs="Times New Roman"/>
          <w:sz w:val="24"/>
          <w:szCs w:val="24"/>
        </w:rPr>
      </w:pPr>
    </w:p>
    <w:p w:rsidR="007E0DC8" w:rsidRDefault="00116564" w:rsidP="007E0DC8">
      <w:pPr>
        <w:spacing w:after="0" w:line="240" w:lineRule="exact"/>
        <w:ind w:right="160"/>
        <w:jc w:val="right"/>
        <w:rPr>
          <w:rFonts w:ascii="Times New Roman" w:hAnsi="Times New Roman" w:cs="Times New Roman"/>
          <w:sz w:val="24"/>
          <w:szCs w:val="24"/>
        </w:rPr>
      </w:pPr>
      <w:r>
        <w:rPr>
          <w:rFonts w:ascii="Times New Roman" w:hAnsi="Times New Roman" w:cs="Times New Roman"/>
          <w:sz w:val="24"/>
          <w:szCs w:val="24"/>
        </w:rPr>
        <w:t>Таблица № 15</w:t>
      </w:r>
    </w:p>
    <w:p w:rsidR="007E0DC8" w:rsidRDefault="007E0DC8" w:rsidP="007E0DC8">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4881"/>
        <w:gridCol w:w="2531"/>
        <w:gridCol w:w="2356"/>
      </w:tblGrid>
      <w:tr w:rsidR="007E0DC8" w:rsidTr="007E0DC8">
        <w:tc>
          <w:tcPr>
            <w:tcW w:w="4959" w:type="dxa"/>
            <w:vAlign w:val="center"/>
          </w:tcPr>
          <w:p w:rsidR="007E0DC8" w:rsidRPr="007E0DC8" w:rsidRDefault="007E0DC8" w:rsidP="007E0DC8">
            <w:pPr>
              <w:spacing w:line="240" w:lineRule="exact"/>
              <w:jc w:val="center"/>
            </w:pPr>
            <w:r w:rsidRPr="007E0DC8">
              <w:rPr>
                <w:rStyle w:val="24"/>
                <w:rFonts w:eastAsiaTheme="minorEastAsia"/>
                <w:sz w:val="22"/>
                <w:szCs w:val="22"/>
              </w:rPr>
              <w:t>Показатель</w:t>
            </w:r>
          </w:p>
        </w:tc>
        <w:tc>
          <w:tcPr>
            <w:tcW w:w="2552" w:type="dxa"/>
            <w:vAlign w:val="center"/>
          </w:tcPr>
          <w:p w:rsidR="007E0DC8" w:rsidRDefault="007E0DC8" w:rsidP="007E0DC8">
            <w:pPr>
              <w:spacing w:line="250" w:lineRule="exact"/>
              <w:jc w:val="center"/>
              <w:rPr>
                <w:rStyle w:val="24"/>
                <w:rFonts w:eastAsiaTheme="minorEastAsia"/>
                <w:sz w:val="22"/>
                <w:szCs w:val="22"/>
              </w:rPr>
            </w:pPr>
            <w:r w:rsidRPr="007E0DC8">
              <w:rPr>
                <w:rStyle w:val="24"/>
                <w:rFonts w:eastAsiaTheme="minorEastAsia"/>
                <w:sz w:val="22"/>
                <w:szCs w:val="22"/>
              </w:rPr>
              <w:t xml:space="preserve">Водоснабжение, </w:t>
            </w:r>
          </w:p>
          <w:p w:rsidR="007E0DC8" w:rsidRPr="007E0DC8" w:rsidRDefault="007E0DC8" w:rsidP="007E0DC8">
            <w:pPr>
              <w:spacing w:line="250" w:lineRule="exact"/>
              <w:jc w:val="center"/>
            </w:pPr>
            <w:r w:rsidRPr="007E0DC8">
              <w:rPr>
                <w:rStyle w:val="24"/>
                <w:rFonts w:eastAsiaTheme="minorEastAsia"/>
                <w:sz w:val="22"/>
                <w:szCs w:val="22"/>
              </w:rPr>
              <w:t>тыс. куб.м./ сут.</w:t>
            </w:r>
          </w:p>
        </w:tc>
        <w:tc>
          <w:tcPr>
            <w:tcW w:w="2370" w:type="dxa"/>
            <w:vAlign w:val="center"/>
          </w:tcPr>
          <w:p w:rsidR="007E0DC8" w:rsidRDefault="007E0DC8" w:rsidP="007E0DC8">
            <w:pPr>
              <w:spacing w:line="250" w:lineRule="exact"/>
              <w:jc w:val="center"/>
              <w:rPr>
                <w:rStyle w:val="24"/>
                <w:rFonts w:eastAsiaTheme="minorEastAsia"/>
                <w:sz w:val="22"/>
                <w:szCs w:val="22"/>
              </w:rPr>
            </w:pPr>
            <w:r>
              <w:rPr>
                <w:rStyle w:val="24"/>
                <w:rFonts w:eastAsiaTheme="minorEastAsia"/>
                <w:sz w:val="22"/>
                <w:szCs w:val="22"/>
              </w:rPr>
              <w:t>Т</w:t>
            </w:r>
            <w:r w:rsidRPr="007E0DC8">
              <w:rPr>
                <w:rStyle w:val="24"/>
                <w:rFonts w:eastAsiaTheme="minorEastAsia"/>
                <w:sz w:val="22"/>
                <w:szCs w:val="22"/>
              </w:rPr>
              <w:t xml:space="preserve">еплоснабжение, </w:t>
            </w:r>
          </w:p>
          <w:p w:rsidR="007E0DC8" w:rsidRPr="007E0DC8" w:rsidRDefault="007E0DC8" w:rsidP="007E0DC8">
            <w:pPr>
              <w:spacing w:line="250" w:lineRule="exact"/>
              <w:jc w:val="center"/>
            </w:pPr>
            <w:r>
              <w:rPr>
                <w:rStyle w:val="24"/>
                <w:rFonts w:eastAsiaTheme="minorEastAsia"/>
                <w:sz w:val="22"/>
                <w:szCs w:val="22"/>
              </w:rPr>
              <w:t>Г</w:t>
            </w:r>
            <w:r w:rsidRPr="007E0DC8">
              <w:rPr>
                <w:rStyle w:val="24"/>
                <w:rFonts w:eastAsiaTheme="minorEastAsia"/>
                <w:sz w:val="22"/>
                <w:szCs w:val="22"/>
              </w:rPr>
              <w:t>кал/час</w:t>
            </w:r>
          </w:p>
        </w:tc>
      </w:tr>
      <w:tr w:rsidR="007E0DC8" w:rsidTr="007E0DC8">
        <w:tc>
          <w:tcPr>
            <w:tcW w:w="4959" w:type="dxa"/>
            <w:vAlign w:val="center"/>
          </w:tcPr>
          <w:p w:rsidR="007E0DC8" w:rsidRDefault="007E0DC8" w:rsidP="007E0DC8">
            <w:pPr>
              <w:spacing w:line="240" w:lineRule="exact"/>
            </w:pPr>
            <w:r>
              <w:rPr>
                <w:rStyle w:val="24"/>
                <w:rFonts w:eastAsiaTheme="minorEastAsia"/>
              </w:rPr>
              <w:t>Установленная мощность</w:t>
            </w:r>
          </w:p>
        </w:tc>
        <w:tc>
          <w:tcPr>
            <w:tcW w:w="2552" w:type="dxa"/>
            <w:vAlign w:val="center"/>
          </w:tcPr>
          <w:p w:rsidR="007E0DC8" w:rsidRDefault="007E0DC8" w:rsidP="007E0DC8">
            <w:pPr>
              <w:spacing w:line="240" w:lineRule="exact"/>
              <w:jc w:val="center"/>
            </w:pPr>
            <w:r>
              <w:rPr>
                <w:rStyle w:val="24"/>
                <w:rFonts w:eastAsiaTheme="minorEastAsia"/>
              </w:rPr>
              <w:t>0,432</w:t>
            </w:r>
          </w:p>
        </w:tc>
        <w:tc>
          <w:tcPr>
            <w:tcW w:w="2370" w:type="dxa"/>
            <w:vAlign w:val="center"/>
          </w:tcPr>
          <w:p w:rsidR="007E0DC8" w:rsidRPr="00056D38" w:rsidRDefault="007E0DC8" w:rsidP="007E0DC8">
            <w:pPr>
              <w:spacing w:line="240" w:lineRule="exact"/>
              <w:jc w:val="center"/>
              <w:rPr>
                <w:highlight w:val="cyan"/>
              </w:rPr>
            </w:pPr>
            <w:r w:rsidRPr="00056D38">
              <w:rPr>
                <w:rStyle w:val="24"/>
                <w:rFonts w:eastAsiaTheme="minorEastAsia"/>
              </w:rPr>
              <w:t>16,19</w:t>
            </w:r>
          </w:p>
        </w:tc>
      </w:tr>
      <w:tr w:rsidR="007E0DC8" w:rsidTr="007E0DC8">
        <w:tc>
          <w:tcPr>
            <w:tcW w:w="4959" w:type="dxa"/>
            <w:vAlign w:val="center"/>
          </w:tcPr>
          <w:p w:rsidR="007E0DC8" w:rsidRDefault="007E0DC8" w:rsidP="007E0DC8">
            <w:pPr>
              <w:spacing w:line="240" w:lineRule="exact"/>
            </w:pPr>
            <w:r>
              <w:rPr>
                <w:rStyle w:val="24"/>
                <w:rFonts w:eastAsiaTheme="minorEastAsia"/>
              </w:rPr>
              <w:t>Потребляемая мощность</w:t>
            </w:r>
          </w:p>
        </w:tc>
        <w:tc>
          <w:tcPr>
            <w:tcW w:w="2552" w:type="dxa"/>
            <w:vAlign w:val="center"/>
          </w:tcPr>
          <w:p w:rsidR="007E0DC8" w:rsidRDefault="007E0DC8" w:rsidP="007E0DC8">
            <w:pPr>
              <w:spacing w:line="240" w:lineRule="exact"/>
              <w:jc w:val="center"/>
            </w:pPr>
            <w:r>
              <w:rPr>
                <w:rStyle w:val="24"/>
                <w:rFonts w:eastAsiaTheme="minorEastAsia"/>
              </w:rPr>
              <w:t>0,25</w:t>
            </w:r>
          </w:p>
        </w:tc>
        <w:tc>
          <w:tcPr>
            <w:tcW w:w="2370" w:type="dxa"/>
            <w:vAlign w:val="center"/>
          </w:tcPr>
          <w:p w:rsidR="007E0DC8" w:rsidRPr="00056D38" w:rsidRDefault="004F7EE1" w:rsidP="007E0DC8">
            <w:pPr>
              <w:spacing w:line="240" w:lineRule="exact"/>
              <w:jc w:val="center"/>
              <w:rPr>
                <w:highlight w:val="cyan"/>
              </w:rPr>
            </w:pPr>
            <w:r>
              <w:rPr>
                <w:rStyle w:val="24"/>
                <w:rFonts w:eastAsiaTheme="minorEastAsia"/>
              </w:rPr>
              <w:t>5,88</w:t>
            </w:r>
          </w:p>
        </w:tc>
      </w:tr>
      <w:tr w:rsidR="007E0DC8" w:rsidTr="007E0DC8">
        <w:tc>
          <w:tcPr>
            <w:tcW w:w="4959" w:type="dxa"/>
            <w:vAlign w:val="center"/>
          </w:tcPr>
          <w:p w:rsidR="007E0DC8" w:rsidRDefault="007E0DC8" w:rsidP="007E0DC8">
            <w:pPr>
              <w:spacing w:line="240" w:lineRule="exact"/>
            </w:pPr>
            <w:r>
              <w:rPr>
                <w:rStyle w:val="24"/>
                <w:rFonts w:eastAsiaTheme="minorEastAsia"/>
              </w:rPr>
              <w:t>Процент загрузки, %</w:t>
            </w:r>
          </w:p>
        </w:tc>
        <w:tc>
          <w:tcPr>
            <w:tcW w:w="2552" w:type="dxa"/>
            <w:vAlign w:val="center"/>
          </w:tcPr>
          <w:p w:rsidR="007E0DC8" w:rsidRDefault="007E0DC8" w:rsidP="007E0DC8">
            <w:pPr>
              <w:spacing w:line="240" w:lineRule="exact"/>
              <w:jc w:val="center"/>
            </w:pPr>
            <w:r>
              <w:rPr>
                <w:rStyle w:val="24"/>
                <w:rFonts w:eastAsiaTheme="minorEastAsia"/>
              </w:rPr>
              <w:t>57,87%</w:t>
            </w:r>
          </w:p>
        </w:tc>
        <w:tc>
          <w:tcPr>
            <w:tcW w:w="2370" w:type="dxa"/>
            <w:vAlign w:val="center"/>
          </w:tcPr>
          <w:p w:rsidR="007E0DC8" w:rsidRPr="00056D38" w:rsidRDefault="007E0DC8" w:rsidP="007E0DC8">
            <w:pPr>
              <w:spacing w:line="240" w:lineRule="exact"/>
              <w:jc w:val="center"/>
              <w:rPr>
                <w:highlight w:val="cyan"/>
              </w:rPr>
            </w:pPr>
            <w:r w:rsidRPr="00056D38">
              <w:rPr>
                <w:rStyle w:val="24"/>
                <w:rFonts w:eastAsiaTheme="minorEastAsia"/>
              </w:rPr>
              <w:t>18,96%</w:t>
            </w:r>
          </w:p>
        </w:tc>
      </w:tr>
      <w:tr w:rsidR="007E0DC8" w:rsidTr="007E0DC8">
        <w:tc>
          <w:tcPr>
            <w:tcW w:w="4959" w:type="dxa"/>
            <w:vAlign w:val="center"/>
          </w:tcPr>
          <w:p w:rsidR="007E0DC8" w:rsidRDefault="007E0DC8" w:rsidP="007E0DC8">
            <w:pPr>
              <w:spacing w:line="245" w:lineRule="exact"/>
            </w:pPr>
            <w:r>
              <w:rPr>
                <w:rStyle w:val="24"/>
                <w:rFonts w:eastAsiaTheme="minorEastAsia"/>
              </w:rPr>
              <w:t>Численность населения муниципального образования, чел</w:t>
            </w:r>
          </w:p>
        </w:tc>
        <w:tc>
          <w:tcPr>
            <w:tcW w:w="4922" w:type="dxa"/>
            <w:gridSpan w:val="2"/>
            <w:vAlign w:val="center"/>
          </w:tcPr>
          <w:p w:rsidR="007E0DC8" w:rsidRDefault="007E0DC8" w:rsidP="007E0DC8">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2518</w:t>
            </w:r>
          </w:p>
        </w:tc>
      </w:tr>
      <w:tr w:rsidR="007E0DC8" w:rsidTr="007E0DC8">
        <w:tc>
          <w:tcPr>
            <w:tcW w:w="4959" w:type="dxa"/>
            <w:vAlign w:val="center"/>
          </w:tcPr>
          <w:p w:rsidR="007E0DC8" w:rsidRDefault="007E0DC8" w:rsidP="007E0DC8">
            <w:pPr>
              <w:spacing w:line="254" w:lineRule="exact"/>
            </w:pPr>
            <w:r>
              <w:rPr>
                <w:rStyle w:val="24"/>
                <w:rFonts w:eastAsiaTheme="minorEastAsia"/>
              </w:rPr>
              <w:t>Численность населения получающие услуги, чел.</w:t>
            </w:r>
          </w:p>
        </w:tc>
        <w:tc>
          <w:tcPr>
            <w:tcW w:w="2552" w:type="dxa"/>
            <w:tcBorders>
              <w:right w:val="single" w:sz="4" w:space="0" w:color="auto"/>
            </w:tcBorders>
            <w:vAlign w:val="center"/>
          </w:tcPr>
          <w:p w:rsidR="007E0DC8" w:rsidRPr="00116564" w:rsidRDefault="00116564"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2518</w:t>
            </w:r>
          </w:p>
        </w:tc>
        <w:tc>
          <w:tcPr>
            <w:tcW w:w="2370" w:type="dxa"/>
            <w:tcBorders>
              <w:left w:val="single" w:sz="4" w:space="0" w:color="auto"/>
            </w:tcBorders>
            <w:vAlign w:val="center"/>
          </w:tcPr>
          <w:p w:rsidR="007E0DC8" w:rsidRPr="00116564" w:rsidRDefault="00116564"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710</w:t>
            </w:r>
          </w:p>
        </w:tc>
      </w:tr>
      <w:tr w:rsidR="007E0DC8" w:rsidTr="007E0DC8">
        <w:tc>
          <w:tcPr>
            <w:tcW w:w="4959" w:type="dxa"/>
            <w:vAlign w:val="center"/>
          </w:tcPr>
          <w:p w:rsidR="007E0DC8" w:rsidRDefault="007E0DC8" w:rsidP="007E0DC8">
            <w:pPr>
              <w:spacing w:after="60" w:line="240" w:lineRule="exact"/>
            </w:pPr>
            <w:r>
              <w:rPr>
                <w:rStyle w:val="24"/>
                <w:rFonts w:eastAsiaTheme="minorEastAsia"/>
              </w:rPr>
              <w:t>Доля населения получающие услуги,</w:t>
            </w:r>
            <w:r>
              <w:t xml:space="preserve"> %</w:t>
            </w:r>
          </w:p>
        </w:tc>
        <w:tc>
          <w:tcPr>
            <w:tcW w:w="2552" w:type="dxa"/>
            <w:vAlign w:val="center"/>
          </w:tcPr>
          <w:p w:rsidR="007E0DC8" w:rsidRPr="00116564" w:rsidRDefault="00116564" w:rsidP="007E0DC8">
            <w:pPr>
              <w:spacing w:line="240" w:lineRule="exact"/>
              <w:jc w:val="center"/>
              <w:rPr>
                <w:rFonts w:ascii="Times New Roman" w:hAnsi="Times New Roman" w:cs="Times New Roman"/>
                <w:sz w:val="24"/>
                <w:szCs w:val="24"/>
              </w:rPr>
            </w:pPr>
            <w:r w:rsidRPr="00116564">
              <w:rPr>
                <w:rFonts w:ascii="Times New Roman" w:hAnsi="Times New Roman" w:cs="Times New Roman"/>
                <w:sz w:val="24"/>
                <w:szCs w:val="24"/>
              </w:rPr>
              <w:t>100</w:t>
            </w:r>
          </w:p>
        </w:tc>
        <w:tc>
          <w:tcPr>
            <w:tcW w:w="2370" w:type="dxa"/>
            <w:vAlign w:val="center"/>
          </w:tcPr>
          <w:p w:rsidR="007E0DC8" w:rsidRPr="00116564" w:rsidRDefault="00116564"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28,2</w:t>
            </w:r>
          </w:p>
        </w:tc>
      </w:tr>
    </w:tbl>
    <w:p w:rsidR="007E0DC8" w:rsidRPr="00986F34" w:rsidRDefault="007E0DC8" w:rsidP="007E0DC8">
      <w:pPr>
        <w:spacing w:after="0" w:line="240" w:lineRule="exact"/>
        <w:ind w:right="160"/>
        <w:jc w:val="right"/>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Из таблицы видно, что вся система коммунальной инфраструктуры имеет огромный запас по у</w:t>
      </w:r>
      <w:r w:rsidR="007E0DC8">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sidR="007E0DC8">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5" w:name="bookmark28"/>
      <w:r>
        <w:rPr>
          <w:sz w:val="24"/>
          <w:szCs w:val="24"/>
        </w:rPr>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5"/>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6" w:name="bookmark29"/>
      <w:r w:rsidRPr="00986F34">
        <w:rPr>
          <w:sz w:val="24"/>
          <w:szCs w:val="24"/>
        </w:rPr>
        <w:t>образования</w:t>
      </w:r>
      <w:bookmarkEnd w:id="26"/>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DD2553" w:rsidRDefault="007950C1" w:rsidP="00DD2553">
      <w:pPr>
        <w:pStyle w:val="42"/>
        <w:keepNext/>
        <w:keepLines/>
        <w:shd w:val="clear" w:color="auto" w:fill="auto"/>
        <w:spacing w:before="0" w:after="0" w:line="240" w:lineRule="auto"/>
        <w:jc w:val="left"/>
        <w:rPr>
          <w:sz w:val="24"/>
          <w:szCs w:val="24"/>
        </w:rPr>
      </w:pPr>
      <w:bookmarkStart w:id="27" w:name="bookmark30"/>
      <w:r w:rsidRPr="00986F34">
        <w:rPr>
          <w:sz w:val="24"/>
          <w:szCs w:val="24"/>
        </w:rPr>
        <w:lastRenderedPageBreak/>
        <w:t>Теплоснабжение</w:t>
      </w:r>
      <w:bookmarkEnd w:id="27"/>
    </w:p>
    <w:p w:rsidR="007950C1" w:rsidRDefault="007950C1" w:rsidP="00DD2553">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DD2553" w:rsidRDefault="00116564" w:rsidP="00DD2553">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0" w:type="auto"/>
        <w:tblInd w:w="-601" w:type="dxa"/>
        <w:tblLayout w:type="fixed"/>
        <w:tblLook w:val="04A0"/>
      </w:tblPr>
      <w:tblGrid>
        <w:gridCol w:w="1560"/>
        <w:gridCol w:w="643"/>
        <w:gridCol w:w="629"/>
        <w:gridCol w:w="890"/>
        <w:gridCol w:w="845"/>
        <w:gridCol w:w="656"/>
        <w:gridCol w:w="726"/>
        <w:gridCol w:w="727"/>
        <w:gridCol w:w="509"/>
        <w:gridCol w:w="494"/>
        <w:gridCol w:w="845"/>
        <w:gridCol w:w="639"/>
        <w:gridCol w:w="726"/>
        <w:gridCol w:w="727"/>
        <w:gridCol w:w="509"/>
        <w:gridCol w:w="494"/>
        <w:gridCol w:w="845"/>
        <w:gridCol w:w="639"/>
        <w:gridCol w:w="726"/>
        <w:gridCol w:w="727"/>
        <w:gridCol w:w="509"/>
        <w:gridCol w:w="494"/>
      </w:tblGrid>
      <w:tr w:rsidR="00DD2553" w:rsidTr="0078786E">
        <w:tc>
          <w:tcPr>
            <w:tcW w:w="1560" w:type="dxa"/>
            <w:vMerge w:val="restart"/>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643" w:type="dxa"/>
            <w:vMerge w:val="restart"/>
            <w:vAlign w:val="center"/>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Ожид</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аемы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й</w:t>
            </w:r>
          </w:p>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519" w:type="dxa"/>
            <w:gridSpan w:val="2"/>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3957" w:type="dxa"/>
            <w:gridSpan w:val="6"/>
            <w:vAlign w:val="center"/>
          </w:tcPr>
          <w:p w:rsidR="00DD2553" w:rsidRPr="00DD2553" w:rsidRDefault="00DD2553" w:rsidP="00DD2553">
            <w:pPr>
              <w:spacing w:line="160" w:lineRule="exact"/>
              <w:rPr>
                <w:rFonts w:ascii="Times New Roman" w:hAnsi="Times New Roman" w:cs="Times New Roman"/>
                <w:sz w:val="16"/>
                <w:szCs w:val="16"/>
              </w:rPr>
            </w:pPr>
            <w:r w:rsidRPr="00DD2553">
              <w:rPr>
                <w:rStyle w:val="28pt"/>
                <w:rFonts w:eastAsiaTheme="minorEastAsia"/>
              </w:rPr>
              <w:t>1-ый год реализации программы   2016 год</w:t>
            </w:r>
          </w:p>
        </w:tc>
        <w:tc>
          <w:tcPr>
            <w:tcW w:w="3940" w:type="dxa"/>
            <w:gridSpan w:val="6"/>
            <w:vAlign w:val="center"/>
          </w:tcPr>
          <w:p w:rsidR="00DD2553" w:rsidRPr="00DD2553" w:rsidRDefault="00DD2553" w:rsidP="00DD2553">
            <w:pPr>
              <w:spacing w:line="182" w:lineRule="exact"/>
              <w:rPr>
                <w:rFonts w:ascii="Times New Roman" w:hAnsi="Times New Roman" w:cs="Times New Roman"/>
                <w:sz w:val="16"/>
                <w:szCs w:val="16"/>
              </w:rPr>
            </w:pPr>
            <w:r w:rsidRPr="00DD2553">
              <w:rPr>
                <w:rStyle w:val="28pt"/>
                <w:rFonts w:eastAsiaTheme="minorEastAsia"/>
              </w:rPr>
              <w:t>2-ой и последующие годы реализации программы (раздельно по каждому году)  2017 год</w:t>
            </w:r>
          </w:p>
        </w:tc>
        <w:tc>
          <w:tcPr>
            <w:tcW w:w="3940" w:type="dxa"/>
            <w:gridSpan w:val="6"/>
            <w:vAlign w:val="center"/>
          </w:tcPr>
          <w:p w:rsidR="00DD2553" w:rsidRPr="00DD2553" w:rsidRDefault="00DD2553" w:rsidP="00DD2553">
            <w:pPr>
              <w:spacing w:line="182" w:lineRule="exact"/>
              <w:rPr>
                <w:rFonts w:ascii="Times New Roman" w:hAnsi="Times New Roman" w:cs="Times New Roman"/>
                <w:sz w:val="16"/>
                <w:szCs w:val="16"/>
              </w:rPr>
            </w:pPr>
            <w:r w:rsidRPr="00DD2553">
              <w:rPr>
                <w:rStyle w:val="28pt"/>
                <w:rFonts w:eastAsiaTheme="minorEastAsia"/>
              </w:rPr>
              <w:t>последующие годы реализации программы (раздельно по каждому году)  2018 год</w:t>
            </w:r>
          </w:p>
        </w:tc>
      </w:tr>
      <w:tr w:rsidR="00DD2553" w:rsidTr="0078786E">
        <w:tc>
          <w:tcPr>
            <w:tcW w:w="156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43"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29" w:type="dxa"/>
            <w:vMerge w:val="restart"/>
          </w:tcPr>
          <w:p w:rsid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Эконо</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ий</w:t>
            </w:r>
          </w:p>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90" w:type="dxa"/>
            <w:vMerge w:val="restart"/>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тыс.м3,</w:t>
            </w:r>
          </w:p>
          <w:p w:rsidR="00DD2553" w:rsidRPr="00DD2553" w:rsidRDefault="00DD2553" w:rsidP="00DD2553">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112"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095"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45" w:type="dxa"/>
            <w:vMerge w:val="restart"/>
          </w:tcPr>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DD2553" w:rsidRPr="00DD2553" w:rsidRDefault="00DD2553" w:rsidP="00DD2553">
            <w:pPr>
              <w:pStyle w:val="42"/>
              <w:keepNext/>
              <w:keepLines/>
              <w:shd w:val="clear" w:color="auto" w:fill="auto"/>
              <w:spacing w:before="0" w:after="0" w:line="240" w:lineRule="auto"/>
              <w:jc w:val="center"/>
              <w:rPr>
                <w:sz w:val="16"/>
                <w:szCs w:val="16"/>
              </w:rPr>
            </w:pPr>
          </w:p>
        </w:tc>
        <w:tc>
          <w:tcPr>
            <w:tcW w:w="3095" w:type="dxa"/>
            <w:gridSpan w:val="5"/>
            <w:vAlign w:val="center"/>
          </w:tcPr>
          <w:p w:rsidR="00DD2553" w:rsidRPr="00DD2553" w:rsidRDefault="00DD2553" w:rsidP="00DD2553">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78786E" w:rsidTr="0078786E">
        <w:tc>
          <w:tcPr>
            <w:tcW w:w="156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43"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29"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890"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56"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39"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c>
          <w:tcPr>
            <w:tcW w:w="845" w:type="dxa"/>
            <w:vMerge/>
          </w:tcPr>
          <w:p w:rsidR="00DD2553" w:rsidRPr="00DD2553" w:rsidRDefault="00DD2553" w:rsidP="00DD2553">
            <w:pPr>
              <w:pStyle w:val="42"/>
              <w:keepNext/>
              <w:keepLines/>
              <w:shd w:val="clear" w:color="auto" w:fill="auto"/>
              <w:spacing w:before="0" w:after="0" w:line="240" w:lineRule="auto"/>
              <w:jc w:val="right"/>
              <w:rPr>
                <w:sz w:val="16"/>
                <w:szCs w:val="16"/>
              </w:rPr>
            </w:pPr>
          </w:p>
        </w:tc>
        <w:tc>
          <w:tcPr>
            <w:tcW w:w="639" w:type="dxa"/>
          </w:tcPr>
          <w:p w:rsidR="00DD2553" w:rsidRPr="00DD2553" w:rsidRDefault="00DD2553" w:rsidP="00DD2553">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нная</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26"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ицион</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ная</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27" w:type="dxa"/>
          </w:tcPr>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тные</w:t>
            </w:r>
          </w:p>
          <w:p w:rsidR="00DD2553" w:rsidRPr="00DD2553" w:rsidRDefault="00DD2553" w:rsidP="00DD2553">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DD2553" w:rsidRPr="00DD2553" w:rsidRDefault="00DD2553" w:rsidP="00DD2553">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09" w:type="dxa"/>
          </w:tcPr>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DD2553" w:rsidRPr="00DD2553" w:rsidRDefault="00DD2553" w:rsidP="00DD2553">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94" w:type="dxa"/>
          </w:tcPr>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ИТО</w:t>
            </w:r>
          </w:p>
          <w:p w:rsidR="00DD2553" w:rsidRPr="00DD2553" w:rsidRDefault="00DD2553" w:rsidP="00DD2553">
            <w:pPr>
              <w:spacing w:line="160" w:lineRule="exact"/>
              <w:jc w:val="center"/>
              <w:rPr>
                <w:rFonts w:ascii="Times New Roman" w:hAnsi="Times New Roman" w:cs="Times New Roman"/>
                <w:sz w:val="16"/>
                <w:szCs w:val="16"/>
              </w:rPr>
            </w:pPr>
            <w:r w:rsidRPr="00DD2553">
              <w:rPr>
                <w:rStyle w:val="28pt"/>
                <w:rFonts w:eastAsiaTheme="minorEastAsia"/>
              </w:rPr>
              <w:t>ГО</w:t>
            </w: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нга снижение технологических потерь тепловой энергии (теплоносителя) при ее (его) передаче по тепловым сетям</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1215,94</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759,96</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Строительство нового участка теплотрассы в двухтрубном исполнении, протяженностью 160 м.м. (тепловые сети  котельная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1215,94</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Строительство нового участка теплотрассы в двухтрубном исполнении, протяженностью 100 м.м. (тепловые сети  котельная № 3)</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759,96</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sz w:val="16"/>
                <w:szCs w:val="16"/>
              </w:rPr>
              <w:t xml:space="preserve">Мероприятия, направленные  на снижение удельного расхода топлива на отпущенную </w:t>
            </w:r>
            <w:r w:rsidRPr="00DD2553">
              <w:rPr>
                <w:sz w:val="16"/>
                <w:szCs w:val="16"/>
              </w:rPr>
              <w:lastRenderedPageBreak/>
              <w:t>тепловую энергию</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1433,54</w:t>
            </w: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617,93</w:t>
            </w: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b w:val="0"/>
                <w:sz w:val="16"/>
                <w:szCs w:val="16"/>
              </w:rPr>
              <w:lastRenderedPageBreak/>
              <w:t>Установка котла КВЖ – 3,5 на котельной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1139,45</w:t>
            </w: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Установка горелки, работающей в автоматическом режиме на котел КСВ-0,5 котельной  № 3</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263,59</w:t>
            </w: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Приобретение  и установка новой горелки ГМГ-2,0 на котел КСВ-2,0 котельную № 4</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90,00</w:t>
            </w: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114,39</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56,30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4</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114,39</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643"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2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90"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50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494"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845"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639"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56,30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sz w:val="16"/>
                <w:szCs w:val="16"/>
              </w:rPr>
            </w:pPr>
            <w:r w:rsidRPr="00DD2553">
              <w:rPr>
                <w:sz w:val="16"/>
                <w:szCs w:val="16"/>
              </w:rPr>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r w:rsidRPr="00DD2553">
              <w:rPr>
                <w:sz w:val="16"/>
                <w:szCs w:val="16"/>
              </w:rPr>
              <w:t>24,0</w:t>
            </w:r>
          </w:p>
        </w:tc>
        <w:tc>
          <w:tcPr>
            <w:tcW w:w="726" w:type="dxa"/>
            <w:vAlign w:val="center"/>
          </w:tcPr>
          <w:p w:rsidR="00DD2553" w:rsidRPr="00DD2553" w:rsidRDefault="00DD2553" w:rsidP="00DD2553">
            <w:pPr>
              <w:pStyle w:val="42"/>
              <w:keepNext/>
              <w:keepLines/>
              <w:shd w:val="clear" w:color="auto" w:fill="auto"/>
              <w:spacing w:before="0" w:after="0" w:line="240" w:lineRule="auto"/>
              <w:jc w:val="center"/>
              <w:rPr>
                <w:sz w:val="16"/>
                <w:szCs w:val="16"/>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r w:rsidR="0078786E" w:rsidTr="0078786E">
        <w:tc>
          <w:tcPr>
            <w:tcW w:w="1560" w:type="dxa"/>
          </w:tcPr>
          <w:p w:rsidR="00DD2553" w:rsidRPr="00DD2553" w:rsidRDefault="00DD2553" w:rsidP="00DD2553">
            <w:pPr>
              <w:pStyle w:val="42"/>
              <w:keepNext/>
              <w:keepLines/>
              <w:shd w:val="clear" w:color="auto" w:fill="auto"/>
              <w:spacing w:before="0" w:after="0" w:line="240" w:lineRule="auto"/>
              <w:jc w:val="left"/>
              <w:rPr>
                <w:b w:val="0"/>
                <w:sz w:val="16"/>
                <w:szCs w:val="16"/>
              </w:rPr>
            </w:pPr>
            <w:r w:rsidRPr="00DD2553">
              <w:rPr>
                <w:b w:val="0"/>
                <w:sz w:val="16"/>
                <w:szCs w:val="16"/>
              </w:rPr>
              <w:t>Замена светильников и ламп освещения на энергосберегающие на котельной № 1</w:t>
            </w:r>
          </w:p>
        </w:tc>
        <w:tc>
          <w:tcPr>
            <w:tcW w:w="643" w:type="dxa"/>
          </w:tcPr>
          <w:p w:rsidR="00DD2553" w:rsidRDefault="00DD2553" w:rsidP="00DD2553">
            <w:pPr>
              <w:pStyle w:val="42"/>
              <w:keepNext/>
              <w:keepLines/>
              <w:shd w:val="clear" w:color="auto" w:fill="auto"/>
              <w:spacing w:before="0" w:after="0" w:line="240" w:lineRule="auto"/>
              <w:jc w:val="right"/>
              <w:rPr>
                <w:sz w:val="24"/>
                <w:szCs w:val="24"/>
              </w:rPr>
            </w:pPr>
          </w:p>
        </w:tc>
        <w:tc>
          <w:tcPr>
            <w:tcW w:w="629" w:type="dxa"/>
          </w:tcPr>
          <w:p w:rsidR="00DD2553" w:rsidRDefault="00DD2553" w:rsidP="00DD2553">
            <w:pPr>
              <w:pStyle w:val="42"/>
              <w:keepNext/>
              <w:keepLines/>
              <w:shd w:val="clear" w:color="auto" w:fill="auto"/>
              <w:spacing w:before="0" w:after="0" w:line="240" w:lineRule="auto"/>
              <w:jc w:val="right"/>
              <w:rPr>
                <w:sz w:val="24"/>
                <w:szCs w:val="24"/>
              </w:rPr>
            </w:pPr>
          </w:p>
        </w:tc>
        <w:tc>
          <w:tcPr>
            <w:tcW w:w="890"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56" w:type="dxa"/>
            <w:vAlign w:val="center"/>
          </w:tcPr>
          <w:p w:rsidR="00DD2553" w:rsidRPr="00DD2553" w:rsidRDefault="00DD2553" w:rsidP="00DD2553">
            <w:pPr>
              <w:pStyle w:val="42"/>
              <w:keepNext/>
              <w:keepLines/>
              <w:shd w:val="clear" w:color="auto" w:fill="auto"/>
              <w:spacing w:before="0" w:after="0" w:line="240" w:lineRule="auto"/>
              <w:jc w:val="center"/>
              <w:rPr>
                <w:b w:val="0"/>
                <w:sz w:val="16"/>
                <w:szCs w:val="16"/>
              </w:rPr>
            </w:pPr>
            <w:r w:rsidRPr="00DD2553">
              <w:rPr>
                <w:b w:val="0"/>
                <w:sz w:val="16"/>
                <w:szCs w:val="16"/>
              </w:rPr>
              <w:t>24,0</w:t>
            </w: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c>
          <w:tcPr>
            <w:tcW w:w="845" w:type="dxa"/>
          </w:tcPr>
          <w:p w:rsidR="00DD2553" w:rsidRDefault="00DD2553" w:rsidP="00DD2553">
            <w:pPr>
              <w:pStyle w:val="42"/>
              <w:keepNext/>
              <w:keepLines/>
              <w:shd w:val="clear" w:color="auto" w:fill="auto"/>
              <w:spacing w:before="0" w:after="0" w:line="240" w:lineRule="auto"/>
              <w:jc w:val="right"/>
              <w:rPr>
                <w:sz w:val="24"/>
                <w:szCs w:val="24"/>
              </w:rPr>
            </w:pPr>
          </w:p>
        </w:tc>
        <w:tc>
          <w:tcPr>
            <w:tcW w:w="639" w:type="dxa"/>
          </w:tcPr>
          <w:p w:rsidR="00DD2553" w:rsidRDefault="00DD2553" w:rsidP="00DD2553">
            <w:pPr>
              <w:pStyle w:val="42"/>
              <w:keepNext/>
              <w:keepLines/>
              <w:shd w:val="clear" w:color="auto" w:fill="auto"/>
              <w:spacing w:before="0" w:after="0" w:line="240" w:lineRule="auto"/>
              <w:jc w:val="right"/>
              <w:rPr>
                <w:sz w:val="24"/>
                <w:szCs w:val="24"/>
              </w:rPr>
            </w:pPr>
          </w:p>
        </w:tc>
        <w:tc>
          <w:tcPr>
            <w:tcW w:w="726" w:type="dxa"/>
          </w:tcPr>
          <w:p w:rsidR="00DD2553" w:rsidRDefault="00DD2553" w:rsidP="00DD2553">
            <w:pPr>
              <w:pStyle w:val="42"/>
              <w:keepNext/>
              <w:keepLines/>
              <w:shd w:val="clear" w:color="auto" w:fill="auto"/>
              <w:spacing w:before="0" w:after="0" w:line="240" w:lineRule="auto"/>
              <w:jc w:val="right"/>
              <w:rPr>
                <w:sz w:val="24"/>
                <w:szCs w:val="24"/>
              </w:rPr>
            </w:pPr>
          </w:p>
        </w:tc>
        <w:tc>
          <w:tcPr>
            <w:tcW w:w="727" w:type="dxa"/>
          </w:tcPr>
          <w:p w:rsidR="00DD2553" w:rsidRDefault="00DD2553" w:rsidP="00DD2553">
            <w:pPr>
              <w:pStyle w:val="42"/>
              <w:keepNext/>
              <w:keepLines/>
              <w:shd w:val="clear" w:color="auto" w:fill="auto"/>
              <w:spacing w:before="0" w:after="0" w:line="240" w:lineRule="auto"/>
              <w:jc w:val="right"/>
              <w:rPr>
                <w:sz w:val="24"/>
                <w:szCs w:val="24"/>
              </w:rPr>
            </w:pPr>
          </w:p>
        </w:tc>
        <w:tc>
          <w:tcPr>
            <w:tcW w:w="509" w:type="dxa"/>
          </w:tcPr>
          <w:p w:rsidR="00DD2553" w:rsidRDefault="00DD2553" w:rsidP="00DD2553">
            <w:pPr>
              <w:pStyle w:val="42"/>
              <w:keepNext/>
              <w:keepLines/>
              <w:shd w:val="clear" w:color="auto" w:fill="auto"/>
              <w:spacing w:before="0" w:after="0" w:line="240" w:lineRule="auto"/>
              <w:jc w:val="right"/>
              <w:rPr>
                <w:sz w:val="24"/>
                <w:szCs w:val="24"/>
              </w:rPr>
            </w:pPr>
          </w:p>
        </w:tc>
        <w:tc>
          <w:tcPr>
            <w:tcW w:w="494" w:type="dxa"/>
          </w:tcPr>
          <w:p w:rsidR="00DD2553" w:rsidRDefault="00DD2553" w:rsidP="00DD2553">
            <w:pPr>
              <w:pStyle w:val="42"/>
              <w:keepNext/>
              <w:keepLines/>
              <w:shd w:val="clear" w:color="auto" w:fill="auto"/>
              <w:spacing w:before="0" w:after="0" w:line="240" w:lineRule="auto"/>
              <w:jc w:val="right"/>
              <w:rPr>
                <w:sz w:val="24"/>
                <w:szCs w:val="24"/>
              </w:rPr>
            </w:pPr>
          </w:p>
        </w:tc>
      </w:tr>
    </w:tbl>
    <w:p w:rsidR="00DD2553" w:rsidRPr="00DD2553" w:rsidRDefault="00DD2553" w:rsidP="00DD2553">
      <w:pPr>
        <w:pStyle w:val="42"/>
        <w:keepNext/>
        <w:keepLines/>
        <w:shd w:val="clear" w:color="auto" w:fill="auto"/>
        <w:spacing w:before="0" w:after="0" w:line="240" w:lineRule="auto"/>
        <w:jc w:val="right"/>
        <w:rPr>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6840" w:h="11900" w:orient="landscape"/>
          <w:pgMar w:top="851" w:right="851" w:bottom="851" w:left="1247" w:header="0" w:footer="6" w:gutter="0"/>
          <w:cols w:space="720"/>
          <w:noEndnote/>
          <w:docGrid w:linePitch="360"/>
        </w:sectPr>
      </w:pPr>
    </w:p>
    <w:p w:rsidR="00DD2553" w:rsidRPr="00986F34" w:rsidRDefault="009F75CE" w:rsidP="00DD2553">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7950C1" w:rsidRPr="00DD2553"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станции «Лотос 20М» необходимо проведение капитального ремонта  водозаборной  скважины № 10 с привлечением специализированной организации. </w:t>
      </w:r>
    </w:p>
    <w:p w:rsidR="007950C1" w:rsidRPr="00DD2553" w:rsidRDefault="007950C1"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Модернизация системы водоснабжения обеспечивается выполнением следующих мероприятий:</w:t>
      </w:r>
    </w:p>
    <w:p w:rsidR="00DD2553" w:rsidRPr="00DD2553" w:rsidRDefault="007950C1" w:rsidP="00DD2553">
      <w:pPr>
        <w:tabs>
          <w:tab w:val="left" w:pos="-2694"/>
        </w:tabs>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Проведение капитального ремонта  водозаборной  скважины № 10.</w:t>
      </w:r>
    </w:p>
    <w:p w:rsidR="007950C1" w:rsidRPr="00DD2553" w:rsidRDefault="007950C1"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DD2553"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sidR="00DD2553">
        <w:rPr>
          <w:rFonts w:ascii="Times New Roman" w:hAnsi="Times New Roman" w:cs="Times New Roman"/>
          <w:sz w:val="24"/>
          <w:szCs w:val="24"/>
        </w:rPr>
        <w:t>МКУ администрация Нововасюганского сельского поселения.</w:t>
      </w:r>
    </w:p>
    <w:p w:rsidR="00DD2553"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системы водоснабжения</w:t>
      </w:r>
    </w:p>
    <w:p w:rsidR="00DD2553" w:rsidRDefault="00116564" w:rsidP="00DD255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DD2553" w:rsidRDefault="00DD2553" w:rsidP="00DD255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3065"/>
        <w:gridCol w:w="1841"/>
        <w:gridCol w:w="2094"/>
        <w:gridCol w:w="2486"/>
      </w:tblGrid>
      <w:tr w:rsidR="00DD2553" w:rsidTr="00A35935">
        <w:tc>
          <w:tcPr>
            <w:tcW w:w="532"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 п/п</w:t>
            </w:r>
          </w:p>
        </w:tc>
        <w:tc>
          <w:tcPr>
            <w:tcW w:w="3065"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1"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2094"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486"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DD2553" w:rsidTr="00A35935">
        <w:tc>
          <w:tcPr>
            <w:tcW w:w="10018" w:type="dxa"/>
            <w:gridSpan w:val="5"/>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2017 год</w:t>
            </w:r>
          </w:p>
        </w:tc>
      </w:tr>
      <w:tr w:rsidR="00DD2553" w:rsidTr="00A35935">
        <w:tc>
          <w:tcPr>
            <w:tcW w:w="532"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065" w:type="dxa"/>
          </w:tcPr>
          <w:p w:rsidR="00DD2553" w:rsidRPr="00DD2553" w:rsidRDefault="00DD2553" w:rsidP="00DD2553">
            <w:pPr>
              <w:spacing w:line="254" w:lineRule="exact"/>
              <w:rPr>
                <w:rFonts w:ascii="Times New Roman" w:hAnsi="Times New Roman" w:cs="Times New Roman"/>
                <w:color w:val="000000"/>
                <w:sz w:val="24"/>
                <w:szCs w:val="24"/>
                <w:shd w:val="clear" w:color="auto" w:fill="FFFFFF"/>
                <w:lang w:bidi="ru-RU"/>
              </w:rPr>
            </w:pPr>
            <w:r w:rsidRPr="00986F34">
              <w:rPr>
                <w:rStyle w:val="24"/>
                <w:rFonts w:eastAsiaTheme="minorEastAsia"/>
              </w:rPr>
              <w:t>Капитальный ремонт  водозаборной скважины               № 10 с. Новый Васюган</w:t>
            </w:r>
          </w:p>
        </w:tc>
        <w:tc>
          <w:tcPr>
            <w:tcW w:w="1841" w:type="dxa"/>
          </w:tcPr>
          <w:p w:rsidR="00DD2553" w:rsidRDefault="00DD2553" w:rsidP="00DD2553">
            <w:pPr>
              <w:spacing w:line="240" w:lineRule="exact"/>
              <w:rPr>
                <w:rFonts w:ascii="Times New Roman" w:hAnsi="Times New Roman" w:cs="Times New Roman"/>
                <w:sz w:val="24"/>
                <w:szCs w:val="24"/>
              </w:rPr>
            </w:pPr>
          </w:p>
        </w:tc>
        <w:tc>
          <w:tcPr>
            <w:tcW w:w="2094" w:type="dxa"/>
            <w:vAlign w:val="center"/>
          </w:tcPr>
          <w:p w:rsidR="00DD2553" w:rsidRDefault="008D46D1"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3565,162</w:t>
            </w:r>
          </w:p>
        </w:tc>
        <w:tc>
          <w:tcPr>
            <w:tcW w:w="2486" w:type="dxa"/>
          </w:tcPr>
          <w:p w:rsidR="00DD2553" w:rsidRPr="00DD2553" w:rsidRDefault="008D46D1" w:rsidP="00DD2553">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Нововасюганского сельского поселения</w:t>
            </w:r>
          </w:p>
        </w:tc>
      </w:tr>
      <w:tr w:rsidR="00DD2553" w:rsidTr="00A35935">
        <w:tc>
          <w:tcPr>
            <w:tcW w:w="532"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065" w:type="dxa"/>
          </w:tcPr>
          <w:p w:rsidR="00DD2553" w:rsidRDefault="00DD2553" w:rsidP="00DD2553">
            <w:pPr>
              <w:spacing w:line="240" w:lineRule="exact"/>
              <w:rPr>
                <w:rFonts w:ascii="Times New Roman" w:hAnsi="Times New Roman" w:cs="Times New Roman"/>
                <w:sz w:val="24"/>
                <w:szCs w:val="24"/>
              </w:rPr>
            </w:pPr>
            <w:r>
              <w:rPr>
                <w:rFonts w:ascii="Times New Roman" w:hAnsi="Times New Roman" w:cs="Times New Roman"/>
                <w:sz w:val="24"/>
                <w:szCs w:val="24"/>
              </w:rPr>
              <w:t>Разработка проекта зоны санитарной охраны (ЗСО)</w:t>
            </w:r>
          </w:p>
        </w:tc>
        <w:tc>
          <w:tcPr>
            <w:tcW w:w="1841" w:type="dxa"/>
          </w:tcPr>
          <w:p w:rsidR="00DD2553" w:rsidRDefault="00DD2553" w:rsidP="00DD2553">
            <w:pPr>
              <w:spacing w:line="240" w:lineRule="exact"/>
              <w:rPr>
                <w:rFonts w:ascii="Times New Roman" w:hAnsi="Times New Roman" w:cs="Times New Roman"/>
                <w:sz w:val="24"/>
                <w:szCs w:val="24"/>
              </w:rPr>
            </w:pPr>
          </w:p>
        </w:tc>
        <w:tc>
          <w:tcPr>
            <w:tcW w:w="2094"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50,00</w:t>
            </w:r>
          </w:p>
        </w:tc>
        <w:tc>
          <w:tcPr>
            <w:tcW w:w="2486"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722F53" w:rsidTr="00FA4D31">
        <w:tc>
          <w:tcPr>
            <w:tcW w:w="5438" w:type="dxa"/>
            <w:gridSpan w:val="3"/>
            <w:vAlign w:val="center"/>
          </w:tcPr>
          <w:p w:rsidR="00722F53" w:rsidRDefault="00722F53" w:rsidP="00DD2553">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2094" w:type="dxa"/>
            <w:vAlign w:val="center"/>
          </w:tcPr>
          <w:p w:rsidR="00722F53" w:rsidRDefault="00F11F00"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3615,162</w:t>
            </w:r>
          </w:p>
        </w:tc>
        <w:tc>
          <w:tcPr>
            <w:tcW w:w="2486" w:type="dxa"/>
          </w:tcPr>
          <w:p w:rsidR="00722F53" w:rsidRPr="00DD2553" w:rsidRDefault="00722F53" w:rsidP="00DD2553">
            <w:pPr>
              <w:spacing w:line="240" w:lineRule="exact"/>
              <w:jc w:val="center"/>
              <w:rPr>
                <w:rFonts w:ascii="Times New Roman" w:hAnsi="Times New Roman" w:cs="Times New Roman"/>
                <w:sz w:val="20"/>
                <w:szCs w:val="20"/>
              </w:rPr>
            </w:pPr>
          </w:p>
        </w:tc>
      </w:tr>
    </w:tbl>
    <w:p w:rsidR="00DD2553" w:rsidRDefault="00DD2553" w:rsidP="00DD2553">
      <w:pPr>
        <w:spacing w:after="0" w:line="240" w:lineRule="exact"/>
        <w:ind w:firstLine="284"/>
        <w:rPr>
          <w:rFonts w:ascii="Times New Roman" w:hAnsi="Times New Roman" w:cs="Times New Roman"/>
          <w:sz w:val="24"/>
          <w:szCs w:val="24"/>
        </w:rPr>
      </w:pPr>
    </w:p>
    <w:p w:rsidR="00DD2553" w:rsidRDefault="00DD2553" w:rsidP="00DD255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DD2553" w:rsidRDefault="00DD2553" w:rsidP="00DD2553">
      <w:pPr>
        <w:spacing w:after="0" w:line="240" w:lineRule="exact"/>
        <w:ind w:firstLine="284"/>
        <w:rPr>
          <w:rFonts w:ascii="Times New Roman" w:hAnsi="Times New Roman" w:cs="Times New Roman"/>
          <w:sz w:val="24"/>
          <w:szCs w:val="24"/>
        </w:rPr>
      </w:pPr>
    </w:p>
    <w:p w:rsidR="00DD2553" w:rsidRDefault="00DD2553" w:rsidP="00DD2553">
      <w:pPr>
        <w:spacing w:after="0" w:line="240" w:lineRule="exact"/>
        <w:ind w:firstLine="284"/>
        <w:rPr>
          <w:rFonts w:ascii="Times New Roman" w:hAnsi="Times New Roman" w:cs="Times New Roman"/>
          <w:sz w:val="24"/>
          <w:szCs w:val="24"/>
        </w:rPr>
      </w:pPr>
      <w:r>
        <w:rPr>
          <w:rFonts w:ascii="Times New Roman" w:hAnsi="Times New Roman" w:cs="Times New Roman"/>
          <w:sz w:val="24"/>
          <w:szCs w:val="24"/>
        </w:rPr>
        <w:t xml:space="preserve">Финансовые потребности, необходимые для реализации капитального ремонта водозаборной скважины № 10 на территории Нововасюганского сельского поселения составляют в размере </w:t>
      </w:r>
      <w:r w:rsidR="008D46D1">
        <w:rPr>
          <w:rFonts w:ascii="Times New Roman" w:hAnsi="Times New Roman" w:cs="Times New Roman"/>
          <w:sz w:val="24"/>
          <w:szCs w:val="24"/>
        </w:rPr>
        <w:t>3565,162 тыс. руб.</w:t>
      </w:r>
    </w:p>
    <w:p w:rsidR="00DD2553" w:rsidRDefault="00DD2553" w:rsidP="00DD255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обеспечивающие финансирование мероприятия по капитальному ремонту водозаборной скважины № 10 на территории Нововасюганского сельского поселения:</w:t>
      </w:r>
    </w:p>
    <w:p w:rsidR="00DD2553" w:rsidRPr="008D46D1" w:rsidRDefault="008D46D1" w:rsidP="00DD2553">
      <w:pPr>
        <w:spacing w:after="0" w:line="240" w:lineRule="exact"/>
        <w:ind w:firstLine="284"/>
        <w:jc w:val="both"/>
        <w:rPr>
          <w:rFonts w:ascii="Times New Roman" w:hAnsi="Times New Roman" w:cs="Times New Roman"/>
          <w:sz w:val="24"/>
          <w:szCs w:val="24"/>
        </w:rPr>
      </w:pPr>
      <w:r w:rsidRPr="008D46D1">
        <w:rPr>
          <w:rFonts w:ascii="Times New Roman" w:hAnsi="Times New Roman" w:cs="Times New Roman"/>
          <w:sz w:val="24"/>
          <w:szCs w:val="24"/>
        </w:rPr>
        <w:t>Местный бюджет Муниципального образования Нововасюганского сельского поселения</w:t>
      </w:r>
      <w:r>
        <w:rPr>
          <w:rFonts w:ascii="Times New Roman" w:hAnsi="Times New Roman" w:cs="Times New Roman"/>
          <w:sz w:val="24"/>
          <w:szCs w:val="24"/>
        </w:rPr>
        <w:t>.</w:t>
      </w:r>
    </w:p>
    <w:p w:rsidR="00DD2553" w:rsidRPr="008D46D1" w:rsidRDefault="00DD2553" w:rsidP="00DD255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Установка установок водоподготовки в котельных № 1, № 2</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lastRenderedPageBreak/>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DD2553"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системы теплоснабжения</w:t>
      </w:r>
    </w:p>
    <w:p w:rsidR="00DD2553" w:rsidRDefault="00DD2553" w:rsidP="00DD255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w:t>
      </w:r>
      <w:r w:rsidR="00116564">
        <w:rPr>
          <w:rFonts w:ascii="Times New Roman" w:hAnsi="Times New Roman" w:cs="Times New Roman"/>
          <w:sz w:val="24"/>
          <w:szCs w:val="24"/>
        </w:rPr>
        <w:t>8</w:t>
      </w:r>
    </w:p>
    <w:p w:rsidR="00DD2553" w:rsidRDefault="00DD2553" w:rsidP="00DD255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3"/>
        <w:gridCol w:w="3083"/>
        <w:gridCol w:w="1840"/>
        <w:gridCol w:w="2084"/>
        <w:gridCol w:w="2478"/>
      </w:tblGrid>
      <w:tr w:rsidR="00DD2553" w:rsidTr="008D46D1">
        <w:tc>
          <w:tcPr>
            <w:tcW w:w="533"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 п/п</w:t>
            </w:r>
          </w:p>
        </w:tc>
        <w:tc>
          <w:tcPr>
            <w:tcW w:w="3083"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840"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2084"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478" w:type="dxa"/>
            <w:vAlign w:val="center"/>
          </w:tcPr>
          <w:p w:rsidR="00DD2553" w:rsidRPr="00DD2553" w:rsidRDefault="00DD2553" w:rsidP="00DD2553">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DD2553" w:rsidTr="008D46D1">
        <w:tc>
          <w:tcPr>
            <w:tcW w:w="10018" w:type="dxa"/>
            <w:gridSpan w:val="5"/>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2017 год</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083" w:type="dxa"/>
          </w:tcPr>
          <w:p w:rsidR="00DD2553" w:rsidRPr="00DD2553" w:rsidRDefault="00DD2553" w:rsidP="00DD2553">
            <w:pPr>
              <w:spacing w:line="250" w:lineRule="exact"/>
              <w:rPr>
                <w:rFonts w:ascii="Times New Roman" w:hAnsi="Times New Roman" w:cs="Times New Roman"/>
                <w:color w:val="000000"/>
                <w:sz w:val="24"/>
                <w:szCs w:val="24"/>
                <w:shd w:val="clear" w:color="auto" w:fill="FFFFFF"/>
                <w:lang w:bidi="ru-RU"/>
              </w:rPr>
            </w:pPr>
            <w:r w:rsidRPr="00986F34">
              <w:rPr>
                <w:rStyle w:val="28pt"/>
                <w:rFonts w:eastAsiaTheme="minorEastAsia"/>
                <w:sz w:val="24"/>
                <w:szCs w:val="24"/>
              </w:rPr>
              <w:t xml:space="preserve">Строительство нового участка теплотрассы в двухтрубном </w:t>
            </w:r>
            <w:r w:rsidR="00722F53">
              <w:rPr>
                <w:rStyle w:val="28pt"/>
                <w:rFonts w:eastAsiaTheme="minorEastAsia"/>
                <w:sz w:val="24"/>
                <w:szCs w:val="24"/>
              </w:rPr>
              <w:t>исполнении, протяженностью 100 п</w:t>
            </w:r>
            <w:r w:rsidRPr="00986F34">
              <w:rPr>
                <w:rStyle w:val="28pt"/>
                <w:rFonts w:eastAsiaTheme="minorEastAsia"/>
                <w:sz w:val="24"/>
                <w:szCs w:val="24"/>
              </w:rPr>
              <w:t>.м. (тепловые сети  котельная № 3)</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vAlign w:val="center"/>
          </w:tcPr>
          <w:p w:rsidR="00DD2553" w:rsidRDefault="00DD2553" w:rsidP="00DD2553">
            <w:pPr>
              <w:spacing w:line="240" w:lineRule="exact"/>
              <w:jc w:val="center"/>
              <w:rPr>
                <w:rFonts w:ascii="Times New Roman" w:hAnsi="Times New Roman" w:cs="Times New Roman"/>
                <w:sz w:val="24"/>
                <w:szCs w:val="24"/>
              </w:rPr>
            </w:pPr>
            <w:r w:rsidRPr="00986F34">
              <w:rPr>
                <w:rFonts w:ascii="Times New Roman" w:hAnsi="Times New Roman" w:cs="Times New Roman"/>
                <w:sz w:val="24"/>
                <w:szCs w:val="24"/>
              </w:rPr>
              <w:t>759,96</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083" w:type="dxa"/>
          </w:tcPr>
          <w:p w:rsidR="00DD2553" w:rsidRDefault="00DD2553" w:rsidP="00DD2553">
            <w:pPr>
              <w:spacing w:line="240" w:lineRule="exact"/>
              <w:rPr>
                <w:rFonts w:ascii="Times New Roman" w:hAnsi="Times New Roman" w:cs="Times New Roman"/>
                <w:sz w:val="24"/>
                <w:szCs w:val="24"/>
              </w:rPr>
            </w:pPr>
            <w:r w:rsidRPr="00986F34">
              <w:rPr>
                <w:rStyle w:val="28pt"/>
                <w:rFonts w:eastAsiaTheme="minorEastAsia"/>
                <w:sz w:val="24"/>
                <w:szCs w:val="24"/>
              </w:rPr>
              <w:t>Замена сетевого насоса на котельной № 3</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vAlign w:val="center"/>
          </w:tcPr>
          <w:p w:rsidR="00DD2553" w:rsidRDefault="00DD2553" w:rsidP="00DD2553">
            <w:pPr>
              <w:spacing w:line="240" w:lineRule="exact"/>
              <w:jc w:val="center"/>
              <w:rPr>
                <w:rFonts w:ascii="Times New Roman" w:hAnsi="Times New Roman" w:cs="Times New Roman"/>
                <w:sz w:val="24"/>
                <w:szCs w:val="24"/>
              </w:rPr>
            </w:pPr>
            <w:r w:rsidRPr="00986F34">
              <w:rPr>
                <w:rFonts w:ascii="Times New Roman" w:hAnsi="Times New Roman" w:cs="Times New Roman"/>
                <w:sz w:val="24"/>
                <w:szCs w:val="24"/>
              </w:rPr>
              <w:t>56,30</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5456" w:type="dxa"/>
            <w:gridSpan w:val="3"/>
            <w:vAlign w:val="center"/>
          </w:tcPr>
          <w:p w:rsidR="00DD2553" w:rsidRDefault="00DD2553" w:rsidP="00DD2553">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2084" w:type="dxa"/>
          </w:tcPr>
          <w:p w:rsidR="00DD2553" w:rsidRDefault="00722F53" w:rsidP="00722F53">
            <w:pPr>
              <w:spacing w:line="240" w:lineRule="exact"/>
              <w:jc w:val="center"/>
              <w:rPr>
                <w:rFonts w:ascii="Times New Roman" w:hAnsi="Times New Roman" w:cs="Times New Roman"/>
                <w:sz w:val="24"/>
                <w:szCs w:val="24"/>
              </w:rPr>
            </w:pPr>
            <w:r>
              <w:rPr>
                <w:rFonts w:ascii="Times New Roman" w:hAnsi="Times New Roman" w:cs="Times New Roman"/>
                <w:sz w:val="24"/>
                <w:szCs w:val="24"/>
              </w:rPr>
              <w:t>816,26</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p>
        </w:tc>
      </w:tr>
      <w:tr w:rsidR="00DD2553" w:rsidTr="008D46D1">
        <w:tc>
          <w:tcPr>
            <w:tcW w:w="10018" w:type="dxa"/>
            <w:gridSpan w:val="5"/>
            <w:vAlign w:val="center"/>
          </w:tcPr>
          <w:p w:rsidR="00DD2553" w:rsidRPr="00DD2553" w:rsidRDefault="00DD2553" w:rsidP="00DD2553">
            <w:pPr>
              <w:spacing w:line="240" w:lineRule="exact"/>
              <w:jc w:val="center"/>
              <w:rPr>
                <w:rFonts w:ascii="Times New Roman" w:hAnsi="Times New Roman" w:cs="Times New Roman"/>
                <w:sz w:val="24"/>
                <w:szCs w:val="24"/>
              </w:rPr>
            </w:pPr>
            <w:r w:rsidRPr="00DD2553">
              <w:rPr>
                <w:rFonts w:ascii="Times New Roman" w:hAnsi="Times New Roman" w:cs="Times New Roman"/>
                <w:sz w:val="24"/>
                <w:szCs w:val="24"/>
              </w:rPr>
              <w:t>2018 год</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083" w:type="dxa"/>
          </w:tcPr>
          <w:p w:rsidR="00DD2553" w:rsidRPr="00DD2553" w:rsidRDefault="00DD2553" w:rsidP="00DD2553">
            <w:pPr>
              <w:spacing w:line="254" w:lineRule="exact"/>
              <w:rPr>
                <w:rFonts w:ascii="Times New Roman" w:hAnsi="Times New Roman" w:cs="Times New Roman"/>
                <w:color w:val="000000"/>
                <w:sz w:val="24"/>
                <w:szCs w:val="24"/>
                <w:shd w:val="clear" w:color="auto" w:fill="FFFFFF"/>
                <w:lang w:bidi="ru-RU"/>
              </w:rPr>
            </w:pPr>
            <w:r w:rsidRPr="00986F34">
              <w:rPr>
                <w:rStyle w:val="28pt"/>
                <w:rFonts w:eastAsiaTheme="minorEastAsia"/>
                <w:sz w:val="24"/>
                <w:szCs w:val="24"/>
              </w:rPr>
              <w:t>Установка котла КСВ-0,5 на котельной № 3</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vAlign w:val="center"/>
          </w:tcPr>
          <w:p w:rsidR="00DD2553" w:rsidRDefault="00DD2553" w:rsidP="00DD2553">
            <w:pPr>
              <w:spacing w:line="240" w:lineRule="exact"/>
              <w:jc w:val="center"/>
              <w:rPr>
                <w:rFonts w:ascii="Times New Roman" w:hAnsi="Times New Roman" w:cs="Times New Roman"/>
                <w:sz w:val="24"/>
                <w:szCs w:val="24"/>
              </w:rPr>
            </w:pPr>
            <w:r w:rsidRPr="00986F34">
              <w:rPr>
                <w:rFonts w:ascii="Times New Roman" w:hAnsi="Times New Roman" w:cs="Times New Roman"/>
                <w:sz w:val="24"/>
                <w:szCs w:val="24"/>
              </w:rPr>
              <w:t>264,34</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083" w:type="dxa"/>
          </w:tcPr>
          <w:p w:rsidR="00DD2553" w:rsidRPr="00DD2553" w:rsidRDefault="00DD2553" w:rsidP="00DD2553">
            <w:pPr>
              <w:spacing w:line="254" w:lineRule="exact"/>
              <w:rPr>
                <w:rFonts w:ascii="Times New Roman" w:hAnsi="Times New Roman" w:cs="Times New Roman"/>
                <w:color w:val="000000"/>
                <w:sz w:val="24"/>
                <w:szCs w:val="24"/>
                <w:shd w:val="clear" w:color="auto" w:fill="FFFFFF"/>
                <w:lang w:bidi="ru-RU"/>
              </w:rPr>
            </w:pPr>
            <w:r w:rsidRPr="00986F34">
              <w:rPr>
                <w:rStyle w:val="28pt"/>
                <w:rFonts w:eastAsiaTheme="minorEastAsia"/>
                <w:sz w:val="24"/>
                <w:szCs w:val="24"/>
              </w:rPr>
              <w:t>Установка горелки, работающей в автоматическом режиме на котел КСВ-0,5 котельной  № 3</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vAlign w:val="center"/>
          </w:tcPr>
          <w:p w:rsidR="00DD2553" w:rsidRDefault="00DD2553" w:rsidP="00DD2553">
            <w:pPr>
              <w:spacing w:line="240" w:lineRule="exact"/>
              <w:jc w:val="center"/>
              <w:rPr>
                <w:rFonts w:ascii="Times New Roman" w:hAnsi="Times New Roman" w:cs="Times New Roman"/>
                <w:sz w:val="24"/>
                <w:szCs w:val="24"/>
              </w:rPr>
            </w:pPr>
            <w:r w:rsidRPr="00986F34">
              <w:rPr>
                <w:rFonts w:ascii="Times New Roman" w:hAnsi="Times New Roman" w:cs="Times New Roman"/>
                <w:sz w:val="24"/>
                <w:szCs w:val="24"/>
              </w:rPr>
              <w:t>263,59</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3083" w:type="dxa"/>
          </w:tcPr>
          <w:p w:rsidR="00DD2553" w:rsidRDefault="00DD2553" w:rsidP="00DD2553">
            <w:pPr>
              <w:spacing w:line="240" w:lineRule="exact"/>
              <w:rPr>
                <w:rFonts w:ascii="Times New Roman" w:hAnsi="Times New Roman" w:cs="Times New Roman"/>
                <w:sz w:val="24"/>
                <w:szCs w:val="24"/>
              </w:rPr>
            </w:pPr>
            <w:r w:rsidRPr="00986F34">
              <w:rPr>
                <w:rStyle w:val="28pt"/>
                <w:rFonts w:eastAsiaTheme="minorEastAsia"/>
                <w:sz w:val="24"/>
                <w:szCs w:val="24"/>
              </w:rPr>
              <w:t>Приобретение  и установка новой горелки ГМГ-2,0 на котел КСВ-2,0 котельную № 4</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vAlign w:val="center"/>
          </w:tcPr>
          <w:p w:rsidR="00DD2553" w:rsidRDefault="00DD2553" w:rsidP="00DD2553">
            <w:pPr>
              <w:spacing w:line="240" w:lineRule="exact"/>
              <w:jc w:val="center"/>
              <w:rPr>
                <w:rFonts w:ascii="Times New Roman" w:hAnsi="Times New Roman" w:cs="Times New Roman"/>
                <w:sz w:val="24"/>
                <w:szCs w:val="24"/>
              </w:rPr>
            </w:pPr>
            <w:r w:rsidRPr="00986F34">
              <w:rPr>
                <w:rFonts w:ascii="Times New Roman" w:hAnsi="Times New Roman" w:cs="Times New Roman"/>
                <w:sz w:val="24"/>
                <w:szCs w:val="24"/>
              </w:rPr>
              <w:t>90,00</w:t>
            </w: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10018" w:type="dxa"/>
            <w:gridSpan w:val="5"/>
            <w:vAlign w:val="center"/>
          </w:tcPr>
          <w:p w:rsidR="00DD2553" w:rsidRP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2019 год</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083" w:type="dxa"/>
          </w:tcPr>
          <w:p w:rsidR="00DD2553" w:rsidRDefault="00DD2553" w:rsidP="00DD2553">
            <w:pPr>
              <w:spacing w:line="240" w:lineRule="exact"/>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в котельных № 1, № 2</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tcPr>
          <w:p w:rsidR="00DD2553" w:rsidRDefault="00DD2553" w:rsidP="00DD2553">
            <w:pPr>
              <w:spacing w:line="240" w:lineRule="exact"/>
              <w:rPr>
                <w:rFonts w:ascii="Times New Roman" w:hAnsi="Times New Roman" w:cs="Times New Roman"/>
                <w:sz w:val="24"/>
                <w:szCs w:val="24"/>
              </w:rPr>
            </w:pP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3083" w:type="dxa"/>
          </w:tcPr>
          <w:p w:rsidR="00DD2553" w:rsidRDefault="00DD2553" w:rsidP="00DD2553">
            <w:pPr>
              <w:spacing w:line="240" w:lineRule="exact"/>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в котельных № 1, № 4</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tcPr>
          <w:p w:rsidR="00DD2553" w:rsidRDefault="00DD2553" w:rsidP="00DD2553">
            <w:pPr>
              <w:spacing w:line="240" w:lineRule="exact"/>
              <w:rPr>
                <w:rFonts w:ascii="Times New Roman" w:hAnsi="Times New Roman" w:cs="Times New Roman"/>
                <w:sz w:val="24"/>
                <w:szCs w:val="24"/>
              </w:rPr>
            </w:pPr>
          </w:p>
        </w:tc>
        <w:tc>
          <w:tcPr>
            <w:tcW w:w="2478" w:type="dxa"/>
          </w:tcPr>
          <w:p w:rsidR="00DD2553" w:rsidRPr="00DD2553" w:rsidRDefault="00DD2553" w:rsidP="00DD2553">
            <w:pPr>
              <w:spacing w:line="240" w:lineRule="exact"/>
              <w:jc w:val="center"/>
              <w:rPr>
                <w:rFonts w:ascii="Times New Roman" w:hAnsi="Times New Roman" w:cs="Times New Roman"/>
                <w:sz w:val="20"/>
                <w:szCs w:val="20"/>
              </w:rPr>
            </w:pPr>
            <w:r w:rsidRPr="00DD2553">
              <w:rPr>
                <w:rFonts w:ascii="Times New Roman" w:hAnsi="Times New Roman" w:cs="Times New Roman"/>
                <w:sz w:val="20"/>
                <w:szCs w:val="20"/>
              </w:rPr>
              <w:t>Собственные средства (МУП «ЖКХ Нововасюганское»</w:t>
            </w:r>
          </w:p>
        </w:tc>
      </w:tr>
      <w:tr w:rsidR="00DD2553" w:rsidTr="008D46D1">
        <w:tc>
          <w:tcPr>
            <w:tcW w:w="10018" w:type="dxa"/>
            <w:gridSpan w:val="5"/>
            <w:vAlign w:val="center"/>
          </w:tcPr>
          <w:p w:rsidR="00DD2553" w:rsidRPr="00DD2553" w:rsidRDefault="00DD2553" w:rsidP="00DD2553">
            <w:pPr>
              <w:spacing w:line="240" w:lineRule="exact"/>
              <w:jc w:val="center"/>
              <w:rPr>
                <w:rFonts w:ascii="Times New Roman" w:hAnsi="Times New Roman" w:cs="Times New Roman"/>
                <w:sz w:val="20"/>
                <w:szCs w:val="20"/>
              </w:rPr>
            </w:pPr>
            <w:r>
              <w:rPr>
                <w:rFonts w:ascii="Times New Roman" w:hAnsi="Times New Roman" w:cs="Times New Roman"/>
                <w:sz w:val="24"/>
                <w:szCs w:val="24"/>
              </w:rPr>
              <w:t>2020-2038 годы</w:t>
            </w:r>
          </w:p>
        </w:tc>
      </w:tr>
      <w:tr w:rsidR="00DD2553" w:rsidTr="008D46D1">
        <w:tc>
          <w:tcPr>
            <w:tcW w:w="533" w:type="dxa"/>
            <w:vAlign w:val="center"/>
          </w:tcPr>
          <w:p w:rsidR="00DD2553" w:rsidRDefault="00DD2553" w:rsidP="00DD2553">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3083" w:type="dxa"/>
          </w:tcPr>
          <w:p w:rsidR="00DD2553" w:rsidRDefault="00DD2553" w:rsidP="00DD2553">
            <w:pPr>
              <w:spacing w:line="240" w:lineRule="exact"/>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0" w:type="dxa"/>
          </w:tcPr>
          <w:p w:rsidR="00DD2553" w:rsidRDefault="00DD2553" w:rsidP="00DD2553">
            <w:pPr>
              <w:spacing w:line="240" w:lineRule="exact"/>
              <w:rPr>
                <w:rFonts w:ascii="Times New Roman" w:hAnsi="Times New Roman" w:cs="Times New Roman"/>
                <w:sz w:val="24"/>
                <w:szCs w:val="24"/>
              </w:rPr>
            </w:pPr>
          </w:p>
        </w:tc>
        <w:tc>
          <w:tcPr>
            <w:tcW w:w="2084" w:type="dxa"/>
          </w:tcPr>
          <w:p w:rsidR="00DD2553" w:rsidRDefault="00DD2553" w:rsidP="00DD2553">
            <w:pPr>
              <w:spacing w:line="240" w:lineRule="exact"/>
              <w:rPr>
                <w:rFonts w:ascii="Times New Roman" w:hAnsi="Times New Roman" w:cs="Times New Roman"/>
                <w:sz w:val="24"/>
                <w:szCs w:val="24"/>
              </w:rPr>
            </w:pPr>
          </w:p>
        </w:tc>
        <w:tc>
          <w:tcPr>
            <w:tcW w:w="2478" w:type="dxa"/>
          </w:tcPr>
          <w:p w:rsidR="00DD2553" w:rsidRPr="00DD2553" w:rsidRDefault="008D46D1" w:rsidP="00DD2553">
            <w:pPr>
              <w:spacing w:line="240" w:lineRule="exact"/>
              <w:jc w:val="center"/>
              <w:rPr>
                <w:rFonts w:ascii="Times New Roman" w:hAnsi="Times New Roman" w:cs="Times New Roman"/>
                <w:sz w:val="20"/>
                <w:szCs w:val="20"/>
              </w:rPr>
            </w:pPr>
            <w:r>
              <w:rPr>
                <w:rFonts w:ascii="Times New Roman" w:hAnsi="Times New Roman" w:cs="Times New Roman"/>
                <w:sz w:val="20"/>
                <w:szCs w:val="20"/>
              </w:rPr>
              <w:t>Средства местного бюджета, собственные средства (МУП «ЖКХ Нововасюганское»)</w:t>
            </w:r>
          </w:p>
        </w:tc>
      </w:tr>
    </w:tbl>
    <w:p w:rsidR="00DD2553" w:rsidRPr="00DD2553" w:rsidRDefault="00DD2553" w:rsidP="0078786E">
      <w:pPr>
        <w:spacing w:after="0" w:line="240" w:lineRule="exact"/>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8D46D1">
      <w:pPr>
        <w:spacing w:after="0" w:line="240" w:lineRule="exact"/>
        <w:ind w:firstLine="284"/>
        <w:rPr>
          <w:rFonts w:ascii="Times New Roman" w:hAnsi="Times New Roman" w:cs="Times New Roman"/>
          <w:sz w:val="24"/>
          <w:szCs w:val="24"/>
        </w:rPr>
        <w:sectPr w:rsidR="00DD2553" w:rsidRPr="00986F34" w:rsidSect="009F75CE">
          <w:type w:val="nextColumn"/>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8"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8"/>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9"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9"/>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30" w:name="bookmark39"/>
      <w:r w:rsidRPr="00986F34">
        <w:rPr>
          <w:sz w:val="24"/>
          <w:szCs w:val="24"/>
        </w:rPr>
        <w:t>выполнения</w:t>
      </w:r>
      <w:bookmarkEnd w:id="30"/>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31" w:name="bookmark40"/>
      <w:r w:rsidRPr="00986F34">
        <w:rPr>
          <w:sz w:val="24"/>
          <w:szCs w:val="24"/>
        </w:rPr>
        <w:t>Ответственные лица за реализацию программы</w:t>
      </w:r>
      <w:bookmarkEnd w:id="31"/>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32" w:name="bookmark41"/>
      <w:r>
        <w:rPr>
          <w:sz w:val="24"/>
          <w:szCs w:val="24"/>
        </w:rPr>
        <w:lastRenderedPageBreak/>
        <w:t xml:space="preserve">6.2. </w:t>
      </w:r>
      <w:r w:rsidR="007950C1" w:rsidRPr="00986F34">
        <w:rPr>
          <w:sz w:val="24"/>
          <w:szCs w:val="24"/>
        </w:rPr>
        <w:t>Мониторинг и корректировка программы</w:t>
      </w:r>
      <w:bookmarkEnd w:id="32"/>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Pr="00986F34" w:rsidRDefault="007950C1" w:rsidP="00DD2553">
      <w:pPr>
        <w:widowControl w:val="0"/>
        <w:numPr>
          <w:ilvl w:val="0"/>
          <w:numId w:val="14"/>
        </w:numPr>
        <w:tabs>
          <w:tab w:val="left" w:pos="1331"/>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7950C1" w:rsidRPr="00986F34" w:rsidRDefault="007950C1" w:rsidP="00DD2553">
      <w:pPr>
        <w:widowControl w:val="0"/>
        <w:numPr>
          <w:ilvl w:val="0"/>
          <w:numId w:val="14"/>
        </w:numPr>
        <w:tabs>
          <w:tab w:val="left" w:pos="1331"/>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33"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33"/>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E73D06"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035B57" w:rsidRDefault="00035B57"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E73D06"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035B57" w:rsidRDefault="00035B57"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035B57"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Наименование</w:t>
                        </w:r>
                      </w:p>
                      <w:p w:rsidR="00035B57" w:rsidRPr="00DD2553" w:rsidRDefault="00035B57"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Ед.</w:t>
                        </w:r>
                      </w:p>
                      <w:p w:rsidR="00035B57" w:rsidRPr="00DD2553" w:rsidRDefault="00035B57"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035B57" w:rsidRPr="00DD2553" w:rsidRDefault="00035B57"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Критерий</w:t>
                        </w:r>
                      </w:p>
                      <w:p w:rsidR="00035B57" w:rsidRPr="00DD2553" w:rsidRDefault="00035B57" w:rsidP="00DD2553">
                        <w:pPr>
                          <w:spacing w:after="0" w:line="190" w:lineRule="exact"/>
                          <w:ind w:left="220"/>
                          <w:jc w:val="center"/>
                        </w:pPr>
                        <w:r w:rsidRPr="00DD2553">
                          <w:rPr>
                            <w:rStyle w:val="295pt"/>
                            <w:rFonts w:eastAsiaTheme="minorEastAsia"/>
                            <w:sz w:val="22"/>
                            <w:szCs w:val="22"/>
                          </w:rPr>
                          <w:t>эффективности</w:t>
                        </w:r>
                      </w:p>
                    </w:tc>
                  </w:tr>
                  <w:tr w:rsidR="00035B5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ind w:left="220"/>
                          <w:jc w:val="center"/>
                        </w:pPr>
                        <w:r w:rsidRPr="00DD2553">
                          <w:rPr>
                            <w:rStyle w:val="295pt"/>
                            <w:rFonts w:eastAsiaTheme="minorEastAsia"/>
                            <w:sz w:val="22"/>
                            <w:szCs w:val="22"/>
                          </w:rPr>
                          <w:t>Не более 22%*</w:t>
                        </w:r>
                      </w:p>
                    </w:tc>
                  </w:tr>
                  <w:tr w:rsidR="00035B57"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226" w:lineRule="exact"/>
                        </w:pPr>
                        <w:r w:rsidRPr="00DD2553">
                          <w:rPr>
                            <w:rStyle w:val="295pt"/>
                            <w:rFonts w:eastAsiaTheme="minorEastAsia"/>
                            <w:sz w:val="22"/>
                            <w:szCs w:val="22"/>
                          </w:rPr>
                          <w:t>Доля семей, получающих субсидии на оплату</w:t>
                        </w:r>
                      </w:p>
                      <w:p w:rsidR="00035B57" w:rsidRPr="00DD2553" w:rsidRDefault="00035B57"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Формы</w:t>
                        </w:r>
                      </w:p>
                      <w:p w:rsidR="00035B57" w:rsidRPr="00DD2553" w:rsidRDefault="00035B57"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ind w:left="220"/>
                          <w:jc w:val="center"/>
                        </w:pPr>
                        <w:r w:rsidRPr="00DD2553">
                          <w:rPr>
                            <w:rStyle w:val="295pt"/>
                            <w:rFonts w:eastAsiaTheme="minorEastAsia"/>
                            <w:sz w:val="22"/>
                            <w:szCs w:val="22"/>
                          </w:rPr>
                          <w:t>Не более 10%**</w:t>
                        </w:r>
                      </w:p>
                    </w:tc>
                  </w:tr>
                  <w:tr w:rsidR="00035B57"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Формы</w:t>
                        </w:r>
                      </w:p>
                      <w:p w:rsidR="00035B57" w:rsidRPr="00DD2553" w:rsidRDefault="00035B57" w:rsidP="00DD2553">
                        <w:pPr>
                          <w:spacing w:after="0" w:line="230" w:lineRule="exact"/>
                        </w:pPr>
                        <w:r w:rsidRPr="00DD2553">
                          <w:rPr>
                            <w:rStyle w:val="295pt"/>
                            <w:rFonts w:eastAsiaTheme="minorEastAsia"/>
                            <w:sz w:val="22"/>
                            <w:szCs w:val="22"/>
                          </w:rPr>
                          <w:t>государственной</w:t>
                        </w:r>
                      </w:p>
                      <w:p w:rsidR="00035B57" w:rsidRPr="00DD2553" w:rsidRDefault="00035B57" w:rsidP="00DD2553">
                        <w:pPr>
                          <w:spacing w:after="0" w:line="230" w:lineRule="exact"/>
                        </w:pPr>
                        <w:r w:rsidRPr="00DD2553">
                          <w:rPr>
                            <w:rStyle w:val="295pt"/>
                            <w:rFonts w:eastAsiaTheme="minorEastAsia"/>
                            <w:sz w:val="22"/>
                            <w:szCs w:val="22"/>
                          </w:rPr>
                          <w:t>статистической</w:t>
                        </w:r>
                      </w:p>
                      <w:p w:rsidR="00035B57" w:rsidRPr="00DD2553" w:rsidRDefault="00035B5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Более 95%**</w:t>
                        </w:r>
                      </w:p>
                    </w:tc>
                  </w:tr>
                  <w:tr w:rsidR="00035B57"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Формы</w:t>
                        </w:r>
                      </w:p>
                      <w:p w:rsidR="00035B57" w:rsidRPr="00DD2553" w:rsidRDefault="00035B57" w:rsidP="00DD2553">
                        <w:pPr>
                          <w:spacing w:after="0" w:line="230" w:lineRule="exact"/>
                        </w:pPr>
                        <w:r w:rsidRPr="00DD2553">
                          <w:rPr>
                            <w:rStyle w:val="295pt"/>
                            <w:rFonts w:eastAsiaTheme="minorEastAsia"/>
                            <w:sz w:val="22"/>
                            <w:szCs w:val="22"/>
                          </w:rPr>
                          <w:t>государственной</w:t>
                        </w:r>
                      </w:p>
                      <w:p w:rsidR="00035B57" w:rsidRPr="00DD2553" w:rsidRDefault="00035B57" w:rsidP="00DD2553">
                        <w:pPr>
                          <w:spacing w:after="0" w:line="230" w:lineRule="exact"/>
                        </w:pPr>
                        <w:r w:rsidRPr="00DD2553">
                          <w:rPr>
                            <w:rStyle w:val="295pt"/>
                            <w:rFonts w:eastAsiaTheme="minorEastAsia"/>
                            <w:sz w:val="22"/>
                            <w:szCs w:val="22"/>
                          </w:rPr>
                          <w:t>статистической</w:t>
                        </w:r>
                      </w:p>
                      <w:p w:rsidR="00035B57" w:rsidRPr="00DD2553" w:rsidRDefault="00035B5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035B57"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Формы</w:t>
                        </w:r>
                      </w:p>
                      <w:p w:rsidR="00035B57" w:rsidRPr="00DD2553" w:rsidRDefault="00035B57" w:rsidP="00DD2553">
                        <w:pPr>
                          <w:spacing w:after="0" w:line="230" w:lineRule="exact"/>
                        </w:pPr>
                        <w:r w:rsidRPr="00DD2553">
                          <w:rPr>
                            <w:rStyle w:val="295pt"/>
                            <w:rFonts w:eastAsiaTheme="minorEastAsia"/>
                            <w:sz w:val="22"/>
                            <w:szCs w:val="22"/>
                          </w:rPr>
                          <w:t>государственной</w:t>
                        </w:r>
                      </w:p>
                      <w:p w:rsidR="00035B57" w:rsidRPr="00DD2553" w:rsidRDefault="00035B57" w:rsidP="00DD2553">
                        <w:pPr>
                          <w:spacing w:after="0" w:line="230" w:lineRule="exact"/>
                        </w:pPr>
                        <w:r w:rsidRPr="00DD2553">
                          <w:rPr>
                            <w:rStyle w:val="295pt"/>
                            <w:rFonts w:eastAsiaTheme="minorEastAsia"/>
                            <w:sz w:val="22"/>
                            <w:szCs w:val="22"/>
                          </w:rPr>
                          <w:t>статистической</w:t>
                        </w:r>
                      </w:p>
                      <w:p w:rsidR="00035B57" w:rsidRPr="00DD2553" w:rsidRDefault="00035B57"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1</w:t>
                        </w:r>
                      </w:p>
                    </w:tc>
                  </w:tr>
                  <w:tr w:rsidR="00035B57"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1</w:t>
                        </w:r>
                      </w:p>
                    </w:tc>
                  </w:tr>
                </w:tbl>
                <w:p w:rsidR="00035B57" w:rsidRDefault="00035B57"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E73D06"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035B57" w:rsidRDefault="00035B57"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035B57"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035B57" w:rsidRDefault="00035B57"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035B57" w:rsidRPr="00DD2553" w:rsidRDefault="00035B57"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Наименование</w:t>
                        </w:r>
                      </w:p>
                      <w:p w:rsidR="00035B57" w:rsidRPr="00DD2553" w:rsidRDefault="00035B57"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ind w:left="260"/>
                          <w:jc w:val="center"/>
                        </w:pPr>
                        <w:r w:rsidRPr="00DD2553">
                          <w:rPr>
                            <w:rStyle w:val="295pt"/>
                            <w:rFonts w:eastAsiaTheme="minorEastAsia"/>
                            <w:sz w:val="22"/>
                            <w:szCs w:val="22"/>
                          </w:rPr>
                          <w:t>Ед.</w:t>
                        </w:r>
                      </w:p>
                      <w:p w:rsidR="00035B57" w:rsidRPr="00DD2553" w:rsidRDefault="00035B57"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Источник</w:t>
                        </w:r>
                      </w:p>
                      <w:p w:rsidR="00035B57" w:rsidRPr="00DD2553" w:rsidRDefault="00035B57"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Критерий</w:t>
                        </w:r>
                      </w:p>
                      <w:p w:rsidR="00035B57" w:rsidRPr="00DD2553" w:rsidRDefault="00035B57" w:rsidP="00DD2553">
                        <w:pPr>
                          <w:spacing w:after="0" w:line="190" w:lineRule="exact"/>
                          <w:ind w:left="220"/>
                          <w:jc w:val="center"/>
                        </w:pPr>
                        <w:r w:rsidRPr="00DD2553">
                          <w:rPr>
                            <w:rStyle w:val="295pt"/>
                            <w:rFonts w:eastAsiaTheme="minorEastAsia"/>
                            <w:sz w:val="22"/>
                            <w:szCs w:val="22"/>
                          </w:rPr>
                          <w:t>эффективности</w:t>
                        </w:r>
                      </w:p>
                    </w:tc>
                  </w:tr>
                  <w:tr w:rsidR="00035B57"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ind w:left="240"/>
                          <w:jc w:val="center"/>
                        </w:pPr>
                        <w:r w:rsidRPr="00DD2553">
                          <w:rPr>
                            <w:rStyle w:val="295pt"/>
                            <w:rFonts w:eastAsiaTheme="minorEastAsia"/>
                            <w:sz w:val="22"/>
                            <w:szCs w:val="22"/>
                          </w:rPr>
                          <w:t>Организация</w:t>
                        </w:r>
                      </w:p>
                      <w:p w:rsidR="00035B57" w:rsidRPr="00DD2553" w:rsidRDefault="00035B57" w:rsidP="00DD2553">
                        <w:pPr>
                          <w:spacing w:after="0" w:line="230" w:lineRule="exact"/>
                          <w:jc w:val="center"/>
                        </w:pPr>
                        <w:r w:rsidRPr="00DD2553">
                          <w:rPr>
                            <w:rStyle w:val="295pt"/>
                            <w:rFonts w:eastAsiaTheme="minorEastAsia"/>
                            <w:sz w:val="22"/>
                            <w:szCs w:val="22"/>
                          </w:rPr>
                          <w:t>коммунального</w:t>
                        </w:r>
                      </w:p>
                      <w:p w:rsidR="00035B57" w:rsidRPr="00DD2553" w:rsidRDefault="00035B5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230" w:lineRule="exact"/>
                          <w:jc w:val="center"/>
                        </w:pPr>
                        <w:r w:rsidRPr="00DD2553">
                          <w:rPr>
                            <w:rStyle w:val="295pt"/>
                            <w:rFonts w:eastAsiaTheme="minorEastAsia"/>
                            <w:sz w:val="22"/>
                            <w:szCs w:val="22"/>
                          </w:rPr>
                          <w:t>Частота аварий всех</w:t>
                        </w:r>
                      </w:p>
                      <w:p w:rsidR="00035B57" w:rsidRPr="00DD2553" w:rsidRDefault="00035B57" w:rsidP="00DD2553">
                        <w:pPr>
                          <w:spacing w:after="0" w:line="230" w:lineRule="exact"/>
                          <w:jc w:val="center"/>
                        </w:pPr>
                        <w:r w:rsidRPr="00DD2553">
                          <w:rPr>
                            <w:rStyle w:val="295pt"/>
                            <w:rFonts w:eastAsiaTheme="minorEastAsia"/>
                            <w:sz w:val="22"/>
                            <w:szCs w:val="22"/>
                          </w:rPr>
                          <w:t>коммунальных</w:t>
                        </w:r>
                      </w:p>
                      <w:p w:rsidR="00035B57" w:rsidRPr="00DD2553" w:rsidRDefault="00035B57" w:rsidP="00DD2553">
                        <w:pPr>
                          <w:spacing w:after="0" w:line="230" w:lineRule="exact"/>
                          <w:jc w:val="center"/>
                        </w:pPr>
                        <w:r w:rsidRPr="00DD2553">
                          <w:rPr>
                            <w:rStyle w:val="295pt"/>
                            <w:rFonts w:eastAsiaTheme="minorEastAsia"/>
                            <w:sz w:val="22"/>
                            <w:szCs w:val="22"/>
                          </w:rPr>
                          <w:t>систем,</w:t>
                        </w:r>
                      </w:p>
                      <w:p w:rsidR="00035B57" w:rsidRPr="00DD2553" w:rsidRDefault="00035B57"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035B57"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035B57" w:rsidRPr="00DD2553" w:rsidRDefault="00035B57"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ind w:left="240"/>
                          <w:jc w:val="center"/>
                        </w:pPr>
                        <w:r w:rsidRPr="00DD2553">
                          <w:rPr>
                            <w:rStyle w:val="295pt"/>
                            <w:rFonts w:eastAsiaTheme="minorEastAsia"/>
                            <w:sz w:val="22"/>
                            <w:szCs w:val="22"/>
                          </w:rPr>
                          <w:t>Организация</w:t>
                        </w:r>
                      </w:p>
                      <w:p w:rsidR="00035B57" w:rsidRPr="00DD2553" w:rsidRDefault="00035B57" w:rsidP="00DD2553">
                        <w:pPr>
                          <w:spacing w:after="0" w:line="230" w:lineRule="exact"/>
                          <w:jc w:val="center"/>
                        </w:pPr>
                        <w:r w:rsidRPr="00DD2553">
                          <w:rPr>
                            <w:rStyle w:val="295pt"/>
                            <w:rFonts w:eastAsiaTheme="minorEastAsia"/>
                            <w:sz w:val="22"/>
                            <w:szCs w:val="22"/>
                          </w:rPr>
                          <w:t>коммунального</w:t>
                        </w:r>
                      </w:p>
                      <w:p w:rsidR="00035B57" w:rsidRPr="00DD2553" w:rsidRDefault="00035B5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1</w:t>
                        </w:r>
                      </w:p>
                    </w:tc>
                  </w:tr>
                  <w:tr w:rsidR="00035B57"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ind w:left="240"/>
                          <w:jc w:val="center"/>
                        </w:pPr>
                        <w:r w:rsidRPr="00DD2553">
                          <w:rPr>
                            <w:rStyle w:val="295pt"/>
                            <w:rFonts w:eastAsiaTheme="minorEastAsia"/>
                            <w:sz w:val="22"/>
                            <w:szCs w:val="22"/>
                          </w:rPr>
                          <w:t>Организация</w:t>
                        </w:r>
                      </w:p>
                      <w:p w:rsidR="00035B57" w:rsidRPr="00DD2553" w:rsidRDefault="00035B57" w:rsidP="00DD2553">
                        <w:pPr>
                          <w:spacing w:after="0" w:line="230" w:lineRule="exact"/>
                          <w:jc w:val="center"/>
                        </w:pPr>
                        <w:r w:rsidRPr="00DD2553">
                          <w:rPr>
                            <w:rStyle w:val="295pt"/>
                            <w:rFonts w:eastAsiaTheme="minorEastAsia"/>
                            <w:sz w:val="22"/>
                            <w:szCs w:val="22"/>
                          </w:rPr>
                          <w:t>коммунального</w:t>
                        </w:r>
                      </w:p>
                      <w:p w:rsidR="00035B57" w:rsidRPr="00DD2553" w:rsidRDefault="00035B5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035B57"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035B57" w:rsidRPr="00DD2553" w:rsidRDefault="00035B57" w:rsidP="00DD2553">
                        <w:pPr>
                          <w:spacing w:after="0" w:line="230" w:lineRule="exact"/>
                          <w:ind w:left="240"/>
                          <w:jc w:val="center"/>
                        </w:pPr>
                        <w:r w:rsidRPr="00DD2553">
                          <w:rPr>
                            <w:rStyle w:val="295pt"/>
                            <w:rFonts w:eastAsiaTheme="minorEastAsia"/>
                            <w:sz w:val="22"/>
                            <w:szCs w:val="22"/>
                          </w:rPr>
                          <w:t>Организация</w:t>
                        </w:r>
                      </w:p>
                      <w:p w:rsidR="00035B57" w:rsidRPr="00DD2553" w:rsidRDefault="00035B57" w:rsidP="00DD2553">
                        <w:pPr>
                          <w:spacing w:after="0" w:line="230" w:lineRule="exact"/>
                          <w:jc w:val="center"/>
                        </w:pPr>
                        <w:r w:rsidRPr="00DD2553">
                          <w:rPr>
                            <w:rStyle w:val="295pt"/>
                            <w:rFonts w:eastAsiaTheme="minorEastAsia"/>
                            <w:sz w:val="22"/>
                            <w:szCs w:val="22"/>
                          </w:rPr>
                          <w:t>коммунального</w:t>
                        </w:r>
                      </w:p>
                      <w:p w:rsidR="00035B57" w:rsidRPr="00DD2553" w:rsidRDefault="00035B5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035B57"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DD2553">
                        <w:pPr>
                          <w:spacing w:after="0" w:line="230" w:lineRule="exact"/>
                          <w:ind w:left="240"/>
                          <w:jc w:val="center"/>
                        </w:pPr>
                        <w:r w:rsidRPr="00DD2553">
                          <w:rPr>
                            <w:rStyle w:val="295pt"/>
                            <w:rFonts w:eastAsiaTheme="minorEastAsia"/>
                            <w:sz w:val="22"/>
                            <w:szCs w:val="22"/>
                          </w:rPr>
                          <w:t>Организация</w:t>
                        </w:r>
                      </w:p>
                      <w:p w:rsidR="00035B57" w:rsidRPr="00DD2553" w:rsidRDefault="00035B57" w:rsidP="00DD2553">
                        <w:pPr>
                          <w:spacing w:after="0" w:line="230" w:lineRule="exact"/>
                          <w:jc w:val="center"/>
                        </w:pPr>
                        <w:r w:rsidRPr="00DD2553">
                          <w:rPr>
                            <w:rStyle w:val="295pt"/>
                            <w:rFonts w:eastAsiaTheme="minorEastAsia"/>
                            <w:sz w:val="22"/>
                            <w:szCs w:val="22"/>
                          </w:rPr>
                          <w:t>коммунального</w:t>
                        </w:r>
                      </w:p>
                      <w:p w:rsidR="00035B57" w:rsidRPr="00DD2553" w:rsidRDefault="00035B57"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DD2553">
                        <w:pPr>
                          <w:spacing w:after="0" w:line="230" w:lineRule="exact"/>
                          <w:jc w:val="center"/>
                        </w:pPr>
                        <w:r w:rsidRPr="00DD2553">
                          <w:rPr>
                            <w:rStyle w:val="295pt"/>
                            <w:rFonts w:eastAsiaTheme="minorEastAsia"/>
                            <w:sz w:val="22"/>
                            <w:szCs w:val="22"/>
                          </w:rPr>
                          <w:t>Не ниже 0,98 по отношению к самому</w:t>
                        </w:r>
                      </w:p>
                      <w:p w:rsidR="00035B57" w:rsidRPr="00DD2553" w:rsidRDefault="00035B57"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035B57" w:rsidRDefault="00035B57"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116564">
      <w:pPr>
        <w:spacing w:after="0" w:line="240" w:lineRule="exact"/>
        <w:jc w:val="right"/>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950C1" w:rsidRPr="00986F34" w:rsidRDefault="00E73D06" w:rsidP="007950C1">
      <w:pPr>
        <w:spacing w:after="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shape id="_x0000_s1041" type="#_x0000_t202" style="width:595pt;height:6.5pt;mso-position-horizontal-relative:char;mso-position-vertical-relative:line" filled="f" stroked="f">
            <v:textbox style="mso-next-textbox:#_x0000_s1041" inset="0,0,0,0">
              <w:txbxContent>
                <w:p w:rsidR="00035B57" w:rsidRDefault="00035B57" w:rsidP="007950C1"/>
              </w:txbxContent>
            </v:textbox>
            <w10:wrap type="none"/>
            <w10:anchorlock/>
          </v:shape>
        </w:pict>
      </w:r>
      <w:r w:rsidR="007950C1" w:rsidRPr="00986F34">
        <w:rPr>
          <w:rFonts w:ascii="Times New Roman" w:hAnsi="Times New Roman" w:cs="Times New Roman"/>
          <w:sz w:val="24"/>
          <w:szCs w:val="24"/>
        </w:rPr>
        <w:t xml:space="preserve"> </w:t>
      </w: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1900" w:h="16840"/>
          <w:pgMar w:top="851" w:right="851" w:bottom="851" w:left="1247" w:header="0" w:footer="6" w:gutter="0"/>
          <w:cols w:space="720"/>
          <w:noEndnote/>
          <w:docGrid w:linePitch="360"/>
        </w:sectPr>
      </w:pPr>
    </w:p>
    <w:p w:rsidR="007950C1" w:rsidRPr="00DD2553" w:rsidRDefault="007950C1" w:rsidP="005F14A2">
      <w:pPr>
        <w:pStyle w:val="26"/>
        <w:keepNext/>
        <w:keepLines/>
        <w:shd w:val="clear" w:color="auto" w:fill="auto"/>
        <w:spacing w:after="0" w:line="240" w:lineRule="auto"/>
        <w:ind w:firstLine="0"/>
        <w:rPr>
          <w:b w:val="0"/>
          <w:sz w:val="24"/>
          <w:szCs w:val="24"/>
        </w:rPr>
      </w:pPr>
      <w:bookmarkStart w:id="34" w:name="bookmark43"/>
      <w:r w:rsidRPr="00DD2553">
        <w:rPr>
          <w:rStyle w:val="21pt"/>
          <w:rFonts w:eastAsia="Arial"/>
          <w:b/>
          <w:sz w:val="24"/>
          <w:szCs w:val="24"/>
        </w:rPr>
        <w:lastRenderedPageBreak/>
        <w:t>Приложение № 1 Значения целевых показателей</w:t>
      </w:r>
      <w:r w:rsidRPr="00DD2553">
        <w:rPr>
          <w:rStyle w:val="21pt"/>
          <w:rFonts w:eastAsia="Arial"/>
          <w:b/>
          <w:sz w:val="24"/>
          <w:szCs w:val="24"/>
        </w:rPr>
        <w:br/>
        <w:t>(индикаторов) на период действия программы</w:t>
      </w:r>
      <w:bookmarkEnd w:id="34"/>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950C1" w:rsidRPr="00986F34" w:rsidTr="00DD2553">
        <w:trPr>
          <w:trHeight w:hRule="exact" w:val="778"/>
          <w:jc w:val="center"/>
        </w:trPr>
        <w:tc>
          <w:tcPr>
            <w:tcW w:w="2031"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950C1" w:rsidRPr="00DD2553" w:rsidRDefault="007950C1" w:rsidP="00DD2553">
            <w:pPr>
              <w:framePr w:w="10522" w:wrap="notBeside" w:vAnchor="text" w:hAnchor="text" w:xAlign="center" w:y="1"/>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950C1" w:rsidRPr="00DD2553" w:rsidRDefault="007950C1" w:rsidP="00DD2553">
            <w:pPr>
              <w:framePr w:w="10522" w:wrap="notBeside" w:vAnchor="text" w:hAnchor="text" w:xAlign="center" w:y="1"/>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2017</w:t>
            </w:r>
            <w:r w:rsidR="007950C1" w:rsidRPr="00DD2553">
              <w:rPr>
                <w:rFonts w:ascii="Times New Roman" w:hAnsi="Times New Roman" w:cs="Times New Roman"/>
              </w:rPr>
              <w:t xml:space="preserve"> год</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2018</w:t>
            </w:r>
            <w:r w:rsidR="007950C1" w:rsidRPr="00DD2553">
              <w:rPr>
                <w:rFonts w:ascii="Times New Roman" w:hAnsi="Times New Roman" w:cs="Times New Roman"/>
              </w:rPr>
              <w:t xml:space="preserve"> год</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2019</w:t>
            </w:r>
            <w:r w:rsidR="007950C1" w:rsidRPr="00DD2553">
              <w:rPr>
                <w:rFonts w:ascii="Times New Roman" w:hAnsi="Times New Roman" w:cs="Times New Roman"/>
              </w:rPr>
              <w:t xml:space="preserve"> год</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2020</w:t>
            </w:r>
            <w:r w:rsidR="007950C1" w:rsidRPr="00DD2553">
              <w:rPr>
                <w:rFonts w:ascii="Times New Roman" w:hAnsi="Times New Roman" w:cs="Times New Roman"/>
              </w:rPr>
              <w:t xml:space="preserve"> год</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2021-2038</w:t>
            </w:r>
            <w:r w:rsidR="007950C1" w:rsidRPr="00DD2553">
              <w:rPr>
                <w:rFonts w:ascii="Times New Roman" w:hAnsi="Times New Roman" w:cs="Times New Roman"/>
              </w:rPr>
              <w:t xml:space="preserve"> год</w:t>
            </w:r>
            <w:r w:rsidRPr="00DD2553">
              <w:rPr>
                <w:rFonts w:ascii="Times New Roman" w:hAnsi="Times New Roman" w:cs="Times New Roman"/>
              </w:rPr>
              <w:t>ы</w:t>
            </w:r>
          </w:p>
        </w:tc>
      </w:tr>
      <w:tr w:rsidR="00DD2553" w:rsidRPr="00986F34" w:rsidTr="00DD2553">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DD2553" w:rsidRPr="00986F34" w:rsidRDefault="00DD2553" w:rsidP="00DD2553">
            <w:pPr>
              <w:framePr w:w="10522" w:wrap="notBeside" w:vAnchor="text" w:hAnchor="text" w:xAlign="center" w:y="1"/>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950C1" w:rsidRPr="00986F34" w:rsidTr="00DD2553">
        <w:trPr>
          <w:trHeight w:hRule="exact" w:val="1022"/>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Рост</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Рост</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Рост</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Рост</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Рост</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950C1" w:rsidRPr="00986F34" w:rsidTr="00DD2553">
        <w:trPr>
          <w:trHeight w:hRule="exact" w:val="1200"/>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950C1" w:rsidRPr="00986F34" w:rsidTr="00DD2553">
        <w:trPr>
          <w:trHeight w:hRule="exact" w:val="1781"/>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950C1" w:rsidRPr="00986F34" w:rsidTr="00DD2553">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950C1" w:rsidRPr="00986F34" w:rsidTr="00DD2553">
        <w:trPr>
          <w:trHeight w:hRule="exact" w:val="1526"/>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950C1" w:rsidRPr="00986F34" w:rsidTr="00DD2553">
        <w:trPr>
          <w:trHeight w:hRule="exact" w:val="1526"/>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коммунальных</w:t>
            </w:r>
          </w:p>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950C1" w:rsidRPr="00986F34" w:rsidTr="00DD2553">
        <w:trPr>
          <w:trHeight w:hRule="exact" w:val="1277"/>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950C1" w:rsidRPr="00986F34" w:rsidTr="00DD2553">
        <w:trPr>
          <w:trHeight w:hRule="exact" w:val="1526"/>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950C1" w:rsidRPr="00986F34" w:rsidTr="00DD2553">
        <w:trPr>
          <w:trHeight w:hRule="exact" w:val="1022"/>
          <w:jc w:val="center"/>
        </w:trPr>
        <w:tc>
          <w:tcPr>
            <w:tcW w:w="2031"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950C1" w:rsidRPr="00986F34" w:rsidTr="00DD2553">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950C1" w:rsidRPr="00986F34" w:rsidTr="00DD2553">
        <w:trPr>
          <w:trHeight w:hRule="exact" w:val="579"/>
          <w:jc w:val="center"/>
        </w:trPr>
        <w:tc>
          <w:tcPr>
            <w:tcW w:w="2030" w:type="dxa"/>
            <w:tcBorders>
              <w:top w:val="single" w:sz="4" w:space="0" w:color="auto"/>
              <w:left w:val="single" w:sz="4" w:space="0" w:color="auto"/>
            </w:tcBorders>
            <w:shd w:val="clear" w:color="auto" w:fill="FFFFFF"/>
            <w:vAlign w:val="center"/>
          </w:tcPr>
          <w:p w:rsidR="007950C1" w:rsidRPr="00DD2553" w:rsidRDefault="007950C1" w:rsidP="007950C1">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r>
      <w:tr w:rsidR="007950C1" w:rsidRPr="00986F34" w:rsidTr="00DD2553">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950C1" w:rsidRPr="00986F34" w:rsidTr="00DD2553">
        <w:trPr>
          <w:trHeight w:hRule="exact" w:val="1022"/>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950C1" w:rsidRPr="00DD2553" w:rsidRDefault="007950C1" w:rsidP="00DD2553">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jc w:val="center"/>
              <w:rPr>
                <w:rFonts w:ascii="Times New Roman" w:hAnsi="Times New Roman" w:cs="Times New Roman"/>
              </w:rPr>
            </w:pPr>
          </w:p>
        </w:tc>
      </w:tr>
      <w:tr w:rsidR="007950C1" w:rsidRPr="00986F34" w:rsidTr="00DD2553">
        <w:trPr>
          <w:trHeight w:hRule="exact" w:val="298"/>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950C1" w:rsidRPr="00986F34" w:rsidTr="00DD2553">
        <w:trPr>
          <w:trHeight w:hRule="exact" w:val="302"/>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DD2553" w:rsidRPr="00986F34" w:rsidTr="00DD2553">
        <w:trPr>
          <w:trHeight w:hRule="exact" w:val="1526"/>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DD2553" w:rsidRPr="00986F34" w:rsidTr="00DD2553">
        <w:trPr>
          <w:trHeight w:hRule="exact" w:val="1022"/>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DD2553" w:rsidRPr="00986F34" w:rsidTr="00DD2553">
        <w:trPr>
          <w:trHeight w:hRule="exact" w:val="763"/>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DD2553" w:rsidRPr="00986F34" w:rsidTr="00DD2553">
        <w:trPr>
          <w:trHeight w:hRule="exact" w:val="1531"/>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DD2553" w:rsidRPr="00DD2553" w:rsidRDefault="00DD2553"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DD2553" w:rsidRPr="00DD2553" w:rsidRDefault="00DD2553"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DD2553" w:rsidRPr="00986F34" w:rsidTr="00DD2553">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DD2553" w:rsidRPr="00986F34" w:rsidTr="00DD2553">
        <w:trPr>
          <w:trHeight w:hRule="exact" w:val="902"/>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DD2553" w:rsidRPr="00DD2553" w:rsidRDefault="00DD2553" w:rsidP="00DD2553">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DD2553" w:rsidRPr="00986F34" w:rsidTr="00DD2553">
        <w:trPr>
          <w:trHeight w:hRule="exact" w:val="898"/>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DD2553" w:rsidRPr="00DD2553" w:rsidRDefault="00DD2553" w:rsidP="00DD2553">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DD2553" w:rsidRPr="00986F34" w:rsidTr="00DD2553">
        <w:trPr>
          <w:trHeight w:hRule="exact" w:val="560"/>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DD2553" w:rsidRPr="00986F34" w:rsidTr="00DD2553">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DD2553" w:rsidRPr="00986F34" w:rsidTr="00DD2553">
        <w:trPr>
          <w:trHeight w:hRule="exact" w:val="2035"/>
          <w:jc w:val="center"/>
        </w:trPr>
        <w:tc>
          <w:tcPr>
            <w:tcW w:w="2030" w:type="dxa"/>
            <w:tcBorders>
              <w:top w:val="single" w:sz="4" w:space="0" w:color="auto"/>
              <w:left w:val="single" w:sz="4" w:space="0" w:color="auto"/>
            </w:tcBorders>
            <w:shd w:val="clear" w:color="auto" w:fill="FFFFFF"/>
          </w:tcPr>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DD2553" w:rsidRPr="00DD2553" w:rsidRDefault="00DD2553" w:rsidP="00DD2553">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DD2553" w:rsidRPr="00986F34" w:rsidTr="00DD2553">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DD2553" w:rsidRPr="00DD2553" w:rsidRDefault="00DD2553"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950C1" w:rsidRPr="00986F34" w:rsidTr="00DD2553">
        <w:trPr>
          <w:trHeight w:hRule="exact" w:val="1205"/>
          <w:jc w:val="center"/>
        </w:trPr>
        <w:tc>
          <w:tcPr>
            <w:tcW w:w="2030" w:type="dxa"/>
            <w:tcBorders>
              <w:top w:val="single" w:sz="4" w:space="0" w:color="auto"/>
              <w:left w:val="single" w:sz="4" w:space="0" w:color="auto"/>
            </w:tcBorders>
            <w:shd w:val="clear" w:color="auto" w:fill="FFFFFF"/>
          </w:tcPr>
          <w:p w:rsidR="007950C1" w:rsidRPr="00986F34" w:rsidRDefault="007950C1" w:rsidP="00DD2553">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tc>
      </w:tr>
      <w:tr w:rsidR="007950C1" w:rsidRPr="00986F34" w:rsidTr="00DD2553">
        <w:trPr>
          <w:trHeight w:hRule="exact" w:val="1914"/>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950C1" w:rsidRPr="00986F34" w:rsidTr="00DD2553">
        <w:trPr>
          <w:trHeight w:hRule="exact" w:val="1277"/>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950C1" w:rsidRPr="00986F34" w:rsidTr="00DD2553">
        <w:trPr>
          <w:trHeight w:hRule="exact" w:val="1018"/>
          <w:jc w:val="center"/>
        </w:trPr>
        <w:tc>
          <w:tcPr>
            <w:tcW w:w="2030" w:type="dxa"/>
            <w:tcBorders>
              <w:top w:val="single" w:sz="4" w:space="0" w:color="auto"/>
              <w:left w:val="single" w:sz="4" w:space="0" w:color="auto"/>
            </w:tcBorders>
            <w:shd w:val="clear" w:color="auto" w:fill="FFFFFF"/>
          </w:tcPr>
          <w:p w:rsidR="007950C1" w:rsidRPr="00DD2553" w:rsidRDefault="007950C1"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950C1" w:rsidRPr="00986F34" w:rsidTr="00DD2553">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950C1" w:rsidRPr="00DD2553" w:rsidRDefault="007950C1"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950C1" w:rsidRPr="00DD2553" w:rsidRDefault="007950C1"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950C1" w:rsidRPr="00DD2553" w:rsidRDefault="007950C1" w:rsidP="00DD2553">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950C1" w:rsidRPr="00986F34" w:rsidRDefault="007950C1" w:rsidP="007950C1">
      <w:pPr>
        <w:framePr w:w="10522"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950C1" w:rsidP="00B80DB6">
      <w:pPr>
        <w:spacing w:after="0" w:line="240" w:lineRule="auto"/>
        <w:rPr>
          <w:rFonts w:ascii="Times New Roman" w:hAnsi="Times New Roman" w:cs="Times New Roman"/>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EF2" w:rsidRDefault="00F04EF2" w:rsidP="00E40AEF">
      <w:pPr>
        <w:spacing w:after="0" w:line="240" w:lineRule="auto"/>
      </w:pPr>
      <w:r>
        <w:separator/>
      </w:r>
    </w:p>
  </w:endnote>
  <w:endnote w:type="continuationSeparator" w:id="1">
    <w:p w:rsidR="00F04EF2" w:rsidRDefault="00F04EF2"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EF2" w:rsidRDefault="00F04EF2" w:rsidP="00E40AEF">
      <w:pPr>
        <w:spacing w:after="0" w:line="240" w:lineRule="auto"/>
      </w:pPr>
      <w:r>
        <w:separator/>
      </w:r>
    </w:p>
  </w:footnote>
  <w:footnote w:type="continuationSeparator" w:id="1">
    <w:p w:rsidR="00F04EF2" w:rsidRDefault="00F04EF2"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57" w:rsidRDefault="00035B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57" w:rsidRDefault="00035B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B57" w:rsidRDefault="00035B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useFELayout/>
  </w:compat>
  <w:rsids>
    <w:rsidRoot w:val="00B80DB6"/>
    <w:rsid w:val="00035B57"/>
    <w:rsid w:val="000D31B1"/>
    <w:rsid w:val="000F75CD"/>
    <w:rsid w:val="00116564"/>
    <w:rsid w:val="00160AB6"/>
    <w:rsid w:val="001C220C"/>
    <w:rsid w:val="002057BD"/>
    <w:rsid w:val="00251D74"/>
    <w:rsid w:val="00336712"/>
    <w:rsid w:val="0037442F"/>
    <w:rsid w:val="004626F5"/>
    <w:rsid w:val="00471253"/>
    <w:rsid w:val="00484541"/>
    <w:rsid w:val="004B386E"/>
    <w:rsid w:val="004F3556"/>
    <w:rsid w:val="004F7EE1"/>
    <w:rsid w:val="00531AF9"/>
    <w:rsid w:val="00534A5A"/>
    <w:rsid w:val="005657AC"/>
    <w:rsid w:val="00584996"/>
    <w:rsid w:val="005F14A2"/>
    <w:rsid w:val="00684DF4"/>
    <w:rsid w:val="00722F53"/>
    <w:rsid w:val="0073720F"/>
    <w:rsid w:val="007440BA"/>
    <w:rsid w:val="0077758B"/>
    <w:rsid w:val="0078786E"/>
    <w:rsid w:val="007950C1"/>
    <w:rsid w:val="007E0DC8"/>
    <w:rsid w:val="00806480"/>
    <w:rsid w:val="00810F93"/>
    <w:rsid w:val="008C3421"/>
    <w:rsid w:val="008D46D1"/>
    <w:rsid w:val="009049E0"/>
    <w:rsid w:val="00916A51"/>
    <w:rsid w:val="00936D59"/>
    <w:rsid w:val="00986F34"/>
    <w:rsid w:val="009C10A0"/>
    <w:rsid w:val="009F75CE"/>
    <w:rsid w:val="00A35935"/>
    <w:rsid w:val="00A774D3"/>
    <w:rsid w:val="00AC1B40"/>
    <w:rsid w:val="00B654C9"/>
    <w:rsid w:val="00B80DB6"/>
    <w:rsid w:val="00B854AE"/>
    <w:rsid w:val="00C3691C"/>
    <w:rsid w:val="00CE2ACF"/>
    <w:rsid w:val="00D324E5"/>
    <w:rsid w:val="00DD2553"/>
    <w:rsid w:val="00E40AEF"/>
    <w:rsid w:val="00E73D06"/>
    <w:rsid w:val="00ED1B47"/>
    <w:rsid w:val="00EF7226"/>
    <w:rsid w:val="00F04EF2"/>
    <w:rsid w:val="00F11F00"/>
    <w:rsid w:val="00FA4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0A0"/>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C100F-9B64-4D20-B389-A09B99D3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9558</Words>
  <Characters>54485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2017-01-23T08:22:00Z</cp:lastPrinted>
  <dcterms:created xsi:type="dcterms:W3CDTF">2017-01-11T09:44:00Z</dcterms:created>
  <dcterms:modified xsi:type="dcterms:W3CDTF">2017-01-23T08:37:00Z</dcterms:modified>
</cp:coreProperties>
</file>