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BE" w:rsidRDefault="00A437BE" w:rsidP="00A437BE">
      <w:pPr>
        <w:jc w:val="center"/>
        <w:rPr>
          <w:sz w:val="28"/>
        </w:rPr>
      </w:pPr>
    </w:p>
    <w:p w:rsidR="00A437BE" w:rsidRDefault="00A437BE" w:rsidP="00A437BE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37BE" w:rsidRDefault="00A437BE" w:rsidP="00A437BE">
      <w:pPr>
        <w:jc w:val="center"/>
        <w:rPr>
          <w:sz w:val="28"/>
        </w:rPr>
      </w:pPr>
    </w:p>
    <w:p w:rsidR="00A437BE" w:rsidRDefault="00A437BE" w:rsidP="00A437BE">
      <w:pPr>
        <w:jc w:val="center"/>
        <w:rPr>
          <w:sz w:val="28"/>
        </w:rPr>
      </w:pPr>
    </w:p>
    <w:p w:rsidR="00A437BE" w:rsidRDefault="00A437BE" w:rsidP="00A437BE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A437BE" w:rsidRDefault="00A437BE" w:rsidP="00A437BE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A437BE" w:rsidRDefault="00A437BE" w:rsidP="00A437BE">
      <w:pPr>
        <w:rPr>
          <w:sz w:val="28"/>
        </w:rPr>
      </w:pPr>
    </w:p>
    <w:p w:rsidR="00A437BE" w:rsidRDefault="00A437BE" w:rsidP="00A437BE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A437BE" w:rsidRDefault="00A437BE" w:rsidP="00A437BE"/>
    <w:tbl>
      <w:tblPr>
        <w:tblW w:w="0" w:type="auto"/>
        <w:tblLook w:val="0000"/>
      </w:tblPr>
      <w:tblGrid>
        <w:gridCol w:w="1908"/>
        <w:gridCol w:w="5580"/>
        <w:gridCol w:w="2083"/>
      </w:tblGrid>
      <w:tr w:rsidR="00A437BE" w:rsidTr="00AD5D63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3"/>
          </w:tcPr>
          <w:p w:rsidR="00A437BE" w:rsidRDefault="00A437BE" w:rsidP="00AD5D63">
            <w:pPr>
              <w:pStyle w:val="5"/>
            </w:pPr>
            <w:r>
              <w:t>РЕШЕНИЕ</w:t>
            </w:r>
          </w:p>
          <w:p w:rsidR="00A437BE" w:rsidRDefault="00A437BE" w:rsidP="00A437BE">
            <w:pPr>
              <w:jc w:val="center"/>
            </w:pPr>
            <w:r>
              <w:t xml:space="preserve">В редакции решения </w:t>
            </w:r>
          </w:p>
          <w:p w:rsidR="00A437BE" w:rsidRDefault="00A437BE" w:rsidP="00A437BE">
            <w:pPr>
              <w:jc w:val="center"/>
            </w:pPr>
            <w:r>
              <w:t>от 29.10.2014 № 316</w:t>
            </w:r>
          </w:p>
        </w:tc>
      </w:tr>
      <w:tr w:rsidR="00A437BE" w:rsidTr="00AD5D63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A437BE" w:rsidRDefault="00A437BE" w:rsidP="00AD5D63">
            <w:pPr>
              <w:rPr>
                <w:sz w:val="28"/>
              </w:rPr>
            </w:pPr>
            <w:r>
              <w:rPr>
                <w:sz w:val="28"/>
              </w:rPr>
              <w:t>18.12.2013</w:t>
            </w:r>
          </w:p>
          <w:p w:rsidR="00A437BE" w:rsidRDefault="00A437BE" w:rsidP="00AD5D63">
            <w:pPr>
              <w:rPr>
                <w:sz w:val="28"/>
              </w:rPr>
            </w:pPr>
          </w:p>
        </w:tc>
        <w:tc>
          <w:tcPr>
            <w:tcW w:w="5580" w:type="dxa"/>
          </w:tcPr>
          <w:p w:rsidR="00A437BE" w:rsidRDefault="00A437BE" w:rsidP="00AD5D63">
            <w:pPr>
              <w:jc w:val="right"/>
              <w:rPr>
                <w:sz w:val="28"/>
              </w:rPr>
            </w:pPr>
          </w:p>
        </w:tc>
        <w:tc>
          <w:tcPr>
            <w:tcW w:w="2083" w:type="dxa"/>
          </w:tcPr>
          <w:p w:rsidR="00A437BE" w:rsidRDefault="00A437BE" w:rsidP="00AD5D6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№ 257</w:t>
            </w:r>
          </w:p>
        </w:tc>
      </w:tr>
      <w:tr w:rsidR="00A437BE" w:rsidRPr="009C4C65" w:rsidTr="00AD5D63">
        <w:tblPrEx>
          <w:tblCellMar>
            <w:top w:w="0" w:type="dxa"/>
            <w:bottom w:w="0" w:type="dxa"/>
          </w:tblCellMar>
        </w:tblPrEx>
        <w:tc>
          <w:tcPr>
            <w:tcW w:w="7488" w:type="dxa"/>
            <w:gridSpan w:val="2"/>
          </w:tcPr>
          <w:p w:rsidR="00A437BE" w:rsidRPr="009C4C65" w:rsidRDefault="00A437BE" w:rsidP="00AD5D63">
            <w:r w:rsidRPr="009C4C65">
              <w:t xml:space="preserve">с. </w:t>
            </w:r>
            <w:proofErr w:type="spellStart"/>
            <w:r w:rsidRPr="009C4C65">
              <w:t>Каргасок</w:t>
            </w:r>
            <w:proofErr w:type="spellEnd"/>
          </w:p>
        </w:tc>
        <w:tc>
          <w:tcPr>
            <w:tcW w:w="2083" w:type="dxa"/>
          </w:tcPr>
          <w:p w:rsidR="00A437BE" w:rsidRPr="009C4C65" w:rsidRDefault="00A437BE" w:rsidP="00AD5D63"/>
        </w:tc>
      </w:tr>
    </w:tbl>
    <w:p w:rsidR="00A437BE" w:rsidRPr="009C4C65" w:rsidRDefault="00A437BE" w:rsidP="00A437BE">
      <w:pPr>
        <w:spacing w:line="360" w:lineRule="auto"/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A437BE" w:rsidRPr="009C4C65" w:rsidTr="00AD5D63">
        <w:tblPrEx>
          <w:tblCellMar>
            <w:top w:w="0" w:type="dxa"/>
            <w:bottom w:w="0" w:type="dxa"/>
          </w:tblCellMar>
        </w:tblPrEx>
        <w:tc>
          <w:tcPr>
            <w:tcW w:w="4785" w:type="dxa"/>
          </w:tcPr>
          <w:p w:rsidR="00A437BE" w:rsidRPr="009C4C65" w:rsidRDefault="00A437BE" w:rsidP="00AD5D63">
            <w:r w:rsidRPr="009C4C65">
              <w:t xml:space="preserve"> Об установлении платы за наем жилых помещений муниципального жилищного фонда муниципального образования «</w:t>
            </w:r>
            <w:proofErr w:type="spellStart"/>
            <w:r w:rsidRPr="009C4C65">
              <w:t>Каргасокский</w:t>
            </w:r>
            <w:proofErr w:type="spellEnd"/>
            <w:r w:rsidRPr="009C4C65">
              <w:t xml:space="preserve"> район» </w:t>
            </w:r>
          </w:p>
          <w:p w:rsidR="00A437BE" w:rsidRPr="009C4C65" w:rsidRDefault="00A437BE" w:rsidP="00AD5D63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A437BE" w:rsidRPr="009C4C65" w:rsidRDefault="00A437BE" w:rsidP="00AD5D63"/>
        </w:tc>
      </w:tr>
    </w:tbl>
    <w:p w:rsidR="00A437BE" w:rsidRPr="009C4C65" w:rsidRDefault="00A437BE" w:rsidP="00A437BE">
      <w:pPr>
        <w:ind w:firstLine="708"/>
        <w:jc w:val="both"/>
      </w:pPr>
      <w:r>
        <w:t xml:space="preserve">Рассмотрев </w:t>
      </w:r>
      <w:r w:rsidRPr="009C4C65">
        <w:t xml:space="preserve"> </w:t>
      </w:r>
      <w:r w:rsidRPr="00A437BE">
        <w:t xml:space="preserve">предложение Главы </w:t>
      </w:r>
      <w:proofErr w:type="spellStart"/>
      <w:r w:rsidRPr="00A437BE">
        <w:t>Каргасокского</w:t>
      </w:r>
      <w:proofErr w:type="spellEnd"/>
      <w:r w:rsidRPr="00A437BE">
        <w:t xml:space="preserve"> района Андрея Петровича </w:t>
      </w:r>
      <w:proofErr w:type="spellStart"/>
      <w:r w:rsidRPr="00A437BE">
        <w:t>Ащеулова</w:t>
      </w:r>
      <w:proofErr w:type="spellEnd"/>
      <w:r w:rsidRPr="009C4C65">
        <w:t xml:space="preserve"> об установлении платы за наем жилых помещений муниципального жилищного фонда муниципального образования «</w:t>
      </w:r>
      <w:proofErr w:type="spellStart"/>
      <w:r w:rsidRPr="009C4C65">
        <w:t>Каргасокский</w:t>
      </w:r>
      <w:proofErr w:type="spellEnd"/>
      <w:r w:rsidRPr="009C4C65">
        <w:t xml:space="preserve"> район», руководствуясь ст. 154, 156 Жилищного кодекса РФ</w:t>
      </w:r>
    </w:p>
    <w:p w:rsidR="00A437BE" w:rsidRPr="009C4C65" w:rsidRDefault="00A437BE" w:rsidP="00A437BE">
      <w:pPr>
        <w:tabs>
          <w:tab w:val="left" w:pos="5340"/>
        </w:tabs>
      </w:pPr>
    </w:p>
    <w:p w:rsidR="00A437BE" w:rsidRPr="009C4C65" w:rsidRDefault="00A437BE" w:rsidP="00A437BE">
      <w:pPr>
        <w:tabs>
          <w:tab w:val="left" w:pos="5340"/>
        </w:tabs>
      </w:pPr>
      <w:r w:rsidRPr="009C4C65">
        <w:t xml:space="preserve">Дума </w:t>
      </w:r>
      <w:proofErr w:type="spellStart"/>
      <w:r w:rsidRPr="009C4C65">
        <w:t>Каргасокского</w:t>
      </w:r>
      <w:proofErr w:type="spellEnd"/>
      <w:r w:rsidRPr="009C4C65">
        <w:t xml:space="preserve"> района РЕШИЛА:</w:t>
      </w:r>
      <w:r w:rsidRPr="009C4C65">
        <w:tab/>
      </w:r>
    </w:p>
    <w:p w:rsidR="00A437BE" w:rsidRPr="009C4C65" w:rsidRDefault="00A437BE" w:rsidP="00A437BE">
      <w:pPr>
        <w:tabs>
          <w:tab w:val="left" w:pos="5340"/>
        </w:tabs>
      </w:pPr>
    </w:p>
    <w:p w:rsidR="00A437BE" w:rsidRPr="009C4C65" w:rsidRDefault="00A437BE" w:rsidP="00A437BE">
      <w:pPr>
        <w:tabs>
          <w:tab w:val="left" w:pos="5340"/>
        </w:tabs>
        <w:jc w:val="both"/>
      </w:pPr>
      <w:r w:rsidRPr="009C4C65">
        <w:t>1. Установить ежемесячную плату за наем 1 квадратного метра жилых помещений муниципального жилищного фонда муниципального образования «</w:t>
      </w:r>
      <w:proofErr w:type="spellStart"/>
      <w:r w:rsidRPr="009C4C65">
        <w:t>Каргасокский</w:t>
      </w:r>
      <w:proofErr w:type="spellEnd"/>
      <w:r w:rsidRPr="009C4C65">
        <w:t xml:space="preserve"> район» для нанимателей в зависимости от качества, степени благоустройства и месторасположения жилого помещения:</w:t>
      </w:r>
    </w:p>
    <w:p w:rsidR="00A437BE" w:rsidRPr="009C4C65" w:rsidRDefault="00A437BE" w:rsidP="00A437BE">
      <w:pPr>
        <w:tabs>
          <w:tab w:val="left" w:pos="5340"/>
        </w:tabs>
        <w:jc w:val="both"/>
      </w:pPr>
    </w:p>
    <w:tbl>
      <w:tblPr>
        <w:tblW w:w="9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7"/>
        <w:gridCol w:w="2602"/>
        <w:gridCol w:w="923"/>
        <w:gridCol w:w="934"/>
        <w:gridCol w:w="993"/>
        <w:gridCol w:w="992"/>
        <w:gridCol w:w="992"/>
        <w:gridCol w:w="992"/>
      </w:tblGrid>
      <w:tr w:rsidR="00A437BE" w:rsidRPr="0031597A" w:rsidTr="00AD5D63">
        <w:trPr>
          <w:trHeight w:val="551"/>
        </w:trPr>
        <w:tc>
          <w:tcPr>
            <w:tcW w:w="4129" w:type="dxa"/>
            <w:gridSpan w:val="2"/>
            <w:tcBorders>
              <w:bottom w:val="single" w:sz="4" w:space="0" w:color="auto"/>
            </w:tcBorders>
          </w:tcPr>
          <w:p w:rsidR="00A437BE" w:rsidRPr="00013B93" w:rsidRDefault="00A437BE" w:rsidP="00AD5D63">
            <w:pPr>
              <w:tabs>
                <w:tab w:val="left" w:pos="5340"/>
              </w:tabs>
              <w:jc w:val="center"/>
            </w:pPr>
            <w:r>
              <w:t>Срок</w:t>
            </w:r>
            <w:r w:rsidRPr="00013B93">
              <w:t xml:space="preserve"> эксплуатации жилого помещения</w:t>
            </w:r>
          </w:p>
        </w:tc>
        <w:tc>
          <w:tcPr>
            <w:tcW w:w="923" w:type="dxa"/>
            <w:vMerge w:val="restart"/>
            <w:vAlign w:val="center"/>
          </w:tcPr>
          <w:p w:rsidR="00A437BE" w:rsidRPr="00013B93" w:rsidRDefault="00A437BE" w:rsidP="00AD5D63">
            <w:pPr>
              <w:tabs>
                <w:tab w:val="left" w:pos="5340"/>
              </w:tabs>
              <w:jc w:val="center"/>
            </w:pPr>
            <w:r>
              <w:t>д</w:t>
            </w:r>
            <w:r w:rsidRPr="00013B93">
              <w:t>о 10 лет</w:t>
            </w:r>
          </w:p>
        </w:tc>
        <w:tc>
          <w:tcPr>
            <w:tcW w:w="934" w:type="dxa"/>
            <w:vMerge w:val="restart"/>
            <w:vAlign w:val="center"/>
          </w:tcPr>
          <w:p w:rsidR="00A437BE" w:rsidRPr="00013B93" w:rsidRDefault="00A437BE" w:rsidP="00AD5D63">
            <w:pPr>
              <w:tabs>
                <w:tab w:val="left" w:pos="5340"/>
              </w:tabs>
              <w:jc w:val="center"/>
            </w:pPr>
            <w:r w:rsidRPr="00013B93">
              <w:t>11-20</w:t>
            </w:r>
          </w:p>
        </w:tc>
        <w:tc>
          <w:tcPr>
            <w:tcW w:w="993" w:type="dxa"/>
            <w:vMerge w:val="restart"/>
            <w:vAlign w:val="center"/>
          </w:tcPr>
          <w:p w:rsidR="00A437BE" w:rsidRPr="00013B93" w:rsidRDefault="00A437BE" w:rsidP="00AD5D63">
            <w:pPr>
              <w:tabs>
                <w:tab w:val="left" w:pos="5340"/>
              </w:tabs>
              <w:jc w:val="center"/>
            </w:pPr>
            <w:r w:rsidRPr="00013B93">
              <w:t>21-30</w:t>
            </w:r>
          </w:p>
        </w:tc>
        <w:tc>
          <w:tcPr>
            <w:tcW w:w="992" w:type="dxa"/>
            <w:vMerge w:val="restart"/>
            <w:vAlign w:val="center"/>
          </w:tcPr>
          <w:p w:rsidR="00A437BE" w:rsidRPr="00013B93" w:rsidRDefault="00A437BE" w:rsidP="00AD5D63">
            <w:pPr>
              <w:tabs>
                <w:tab w:val="left" w:pos="5340"/>
              </w:tabs>
              <w:jc w:val="center"/>
            </w:pPr>
            <w:r w:rsidRPr="00013B93">
              <w:t>31-40</w:t>
            </w:r>
          </w:p>
        </w:tc>
        <w:tc>
          <w:tcPr>
            <w:tcW w:w="992" w:type="dxa"/>
            <w:vMerge w:val="restart"/>
            <w:vAlign w:val="center"/>
          </w:tcPr>
          <w:p w:rsidR="00A437BE" w:rsidRPr="00013B93" w:rsidRDefault="00A437BE" w:rsidP="00AD5D63">
            <w:pPr>
              <w:tabs>
                <w:tab w:val="left" w:pos="5340"/>
              </w:tabs>
              <w:jc w:val="center"/>
            </w:pPr>
            <w:r w:rsidRPr="00013B93">
              <w:t>41-50</w:t>
            </w:r>
          </w:p>
        </w:tc>
        <w:tc>
          <w:tcPr>
            <w:tcW w:w="992" w:type="dxa"/>
            <w:vMerge w:val="restart"/>
            <w:vAlign w:val="center"/>
          </w:tcPr>
          <w:p w:rsidR="00A437BE" w:rsidRPr="00013B93" w:rsidRDefault="00A437BE" w:rsidP="00AD5D63">
            <w:pPr>
              <w:tabs>
                <w:tab w:val="left" w:pos="5340"/>
              </w:tabs>
              <w:jc w:val="center"/>
            </w:pPr>
            <w:r>
              <w:t>с</w:t>
            </w:r>
            <w:r w:rsidRPr="00013B93">
              <w:t>выше 50 лет</w:t>
            </w:r>
          </w:p>
        </w:tc>
      </w:tr>
      <w:tr w:rsidR="00A437BE" w:rsidRPr="0031597A" w:rsidTr="00AD5D63">
        <w:trPr>
          <w:trHeight w:val="275"/>
        </w:trPr>
        <w:tc>
          <w:tcPr>
            <w:tcW w:w="1528" w:type="dxa"/>
            <w:tcBorders>
              <w:top w:val="single" w:sz="4" w:space="0" w:color="auto"/>
              <w:right w:val="single" w:sz="4" w:space="0" w:color="auto"/>
            </w:tcBorders>
          </w:tcPr>
          <w:p w:rsidR="00A437BE" w:rsidRPr="00940C07" w:rsidRDefault="00A437BE" w:rsidP="00AD5D63">
            <w:pPr>
              <w:tabs>
                <w:tab w:val="left" w:pos="5340"/>
              </w:tabs>
              <w:jc w:val="center"/>
              <w:rPr>
                <w:i/>
              </w:rPr>
            </w:pPr>
            <w:r w:rsidRPr="00940C07">
              <w:rPr>
                <w:i/>
              </w:rPr>
              <w:t>Качество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</w:tcBorders>
          </w:tcPr>
          <w:p w:rsidR="00A437BE" w:rsidRPr="00940C07" w:rsidRDefault="00A437BE" w:rsidP="00AD5D63">
            <w:pPr>
              <w:tabs>
                <w:tab w:val="left" w:pos="5340"/>
              </w:tabs>
              <w:jc w:val="center"/>
              <w:rPr>
                <w:i/>
              </w:rPr>
            </w:pPr>
            <w:r w:rsidRPr="00940C07">
              <w:rPr>
                <w:i/>
              </w:rPr>
              <w:t>Благоустройство</w:t>
            </w:r>
          </w:p>
        </w:tc>
        <w:tc>
          <w:tcPr>
            <w:tcW w:w="923" w:type="dxa"/>
            <w:vMerge/>
            <w:vAlign w:val="center"/>
          </w:tcPr>
          <w:p w:rsidR="00A437BE" w:rsidRDefault="00A437BE" w:rsidP="00AD5D63">
            <w:pPr>
              <w:tabs>
                <w:tab w:val="left" w:pos="5340"/>
              </w:tabs>
              <w:jc w:val="center"/>
            </w:pPr>
          </w:p>
        </w:tc>
        <w:tc>
          <w:tcPr>
            <w:tcW w:w="934" w:type="dxa"/>
            <w:vMerge/>
            <w:vAlign w:val="center"/>
          </w:tcPr>
          <w:p w:rsidR="00A437BE" w:rsidRPr="00013B93" w:rsidRDefault="00A437BE" w:rsidP="00AD5D63">
            <w:pPr>
              <w:tabs>
                <w:tab w:val="left" w:pos="5340"/>
              </w:tabs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A437BE" w:rsidRPr="00013B93" w:rsidRDefault="00A437BE" w:rsidP="00AD5D63">
            <w:pPr>
              <w:tabs>
                <w:tab w:val="left" w:pos="5340"/>
              </w:tabs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437BE" w:rsidRPr="00013B93" w:rsidRDefault="00A437BE" w:rsidP="00AD5D63">
            <w:pPr>
              <w:tabs>
                <w:tab w:val="left" w:pos="5340"/>
              </w:tabs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437BE" w:rsidRPr="00013B93" w:rsidRDefault="00A437BE" w:rsidP="00AD5D63">
            <w:pPr>
              <w:tabs>
                <w:tab w:val="left" w:pos="5340"/>
              </w:tabs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A437BE" w:rsidRDefault="00A437BE" w:rsidP="00AD5D63">
            <w:pPr>
              <w:tabs>
                <w:tab w:val="left" w:pos="5340"/>
              </w:tabs>
              <w:jc w:val="center"/>
            </w:pPr>
          </w:p>
        </w:tc>
      </w:tr>
      <w:tr w:rsidR="00A437BE" w:rsidRPr="0031597A" w:rsidTr="00AD5D63">
        <w:tc>
          <w:tcPr>
            <w:tcW w:w="1526" w:type="dxa"/>
            <w:vMerge w:val="restart"/>
          </w:tcPr>
          <w:p w:rsidR="00A437BE" w:rsidRPr="004C6E34" w:rsidRDefault="00A437BE" w:rsidP="00AD5D63">
            <w:pPr>
              <w:tabs>
                <w:tab w:val="left" w:pos="5340"/>
              </w:tabs>
              <w:jc w:val="center"/>
            </w:pPr>
            <w:r>
              <w:t>Кирпичные (панельные) дома (руб. за 1 кв.м.)</w:t>
            </w:r>
          </w:p>
        </w:tc>
        <w:tc>
          <w:tcPr>
            <w:tcW w:w="2603" w:type="dxa"/>
            <w:vAlign w:val="center"/>
          </w:tcPr>
          <w:p w:rsidR="00A437BE" w:rsidRPr="004C6E34" w:rsidRDefault="00A437BE" w:rsidP="00AD5D63">
            <w:pPr>
              <w:tabs>
                <w:tab w:val="left" w:pos="5340"/>
              </w:tabs>
              <w:jc w:val="center"/>
            </w:pPr>
            <w:r>
              <w:t>н</w:t>
            </w:r>
            <w:r w:rsidRPr="004C6E34">
              <w:t>е благоустроенные</w:t>
            </w:r>
          </w:p>
        </w:tc>
        <w:tc>
          <w:tcPr>
            <w:tcW w:w="923" w:type="dxa"/>
            <w:vAlign w:val="center"/>
          </w:tcPr>
          <w:p w:rsidR="00A437BE" w:rsidRPr="0031597A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 w:rsidRPr="0031597A">
              <w:rPr>
                <w:b/>
              </w:rPr>
              <w:t>8,41</w:t>
            </w:r>
          </w:p>
        </w:tc>
        <w:tc>
          <w:tcPr>
            <w:tcW w:w="934" w:type="dxa"/>
            <w:vAlign w:val="center"/>
          </w:tcPr>
          <w:p w:rsidR="00A437BE" w:rsidRPr="0031597A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 w:rsidRPr="0031597A">
              <w:rPr>
                <w:b/>
              </w:rPr>
              <w:t>7,57</w:t>
            </w:r>
          </w:p>
        </w:tc>
        <w:tc>
          <w:tcPr>
            <w:tcW w:w="993" w:type="dxa"/>
            <w:vAlign w:val="center"/>
          </w:tcPr>
          <w:p w:rsidR="00A437BE" w:rsidRPr="0031597A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 w:rsidRPr="0031597A">
              <w:rPr>
                <w:b/>
              </w:rPr>
              <w:t>6,73</w:t>
            </w:r>
          </w:p>
        </w:tc>
        <w:tc>
          <w:tcPr>
            <w:tcW w:w="992" w:type="dxa"/>
            <w:vAlign w:val="center"/>
          </w:tcPr>
          <w:p w:rsidR="00A437BE" w:rsidRPr="0031597A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 w:rsidRPr="0031597A">
              <w:rPr>
                <w:b/>
              </w:rPr>
              <w:t>5,89</w:t>
            </w:r>
          </w:p>
        </w:tc>
        <w:tc>
          <w:tcPr>
            <w:tcW w:w="992" w:type="dxa"/>
            <w:vAlign w:val="center"/>
          </w:tcPr>
          <w:p w:rsidR="00A437BE" w:rsidRPr="0031597A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 w:rsidRPr="0031597A">
              <w:rPr>
                <w:b/>
              </w:rPr>
              <w:t>5,05</w:t>
            </w:r>
          </w:p>
        </w:tc>
        <w:tc>
          <w:tcPr>
            <w:tcW w:w="992" w:type="dxa"/>
            <w:vAlign w:val="center"/>
          </w:tcPr>
          <w:p w:rsidR="00A437BE" w:rsidRPr="0031597A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 w:rsidRPr="0031597A">
              <w:rPr>
                <w:b/>
              </w:rPr>
              <w:t>4,21</w:t>
            </w:r>
          </w:p>
        </w:tc>
      </w:tr>
      <w:tr w:rsidR="00A437BE" w:rsidRPr="0031597A" w:rsidTr="00AD5D63">
        <w:tc>
          <w:tcPr>
            <w:tcW w:w="1526" w:type="dxa"/>
            <w:vMerge/>
          </w:tcPr>
          <w:p w:rsidR="00A437BE" w:rsidRPr="004C6E34" w:rsidRDefault="00A437BE" w:rsidP="00AD5D63">
            <w:pPr>
              <w:tabs>
                <w:tab w:val="left" w:pos="5340"/>
              </w:tabs>
              <w:jc w:val="both"/>
            </w:pPr>
          </w:p>
        </w:tc>
        <w:tc>
          <w:tcPr>
            <w:tcW w:w="2603" w:type="dxa"/>
            <w:vAlign w:val="center"/>
          </w:tcPr>
          <w:p w:rsidR="00A437BE" w:rsidRPr="004C6E34" w:rsidRDefault="00A437BE" w:rsidP="00AD5D63">
            <w:pPr>
              <w:tabs>
                <w:tab w:val="left" w:pos="5340"/>
              </w:tabs>
              <w:jc w:val="center"/>
            </w:pPr>
            <w:proofErr w:type="spellStart"/>
            <w:r>
              <w:t>полублагоустроенные</w:t>
            </w:r>
            <w:proofErr w:type="spellEnd"/>
          </w:p>
        </w:tc>
        <w:tc>
          <w:tcPr>
            <w:tcW w:w="923" w:type="dxa"/>
            <w:vAlign w:val="center"/>
          </w:tcPr>
          <w:p w:rsidR="00A437BE" w:rsidRPr="0031597A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 w:rsidRPr="0031597A">
              <w:rPr>
                <w:b/>
              </w:rPr>
              <w:t>9,38</w:t>
            </w:r>
          </w:p>
        </w:tc>
        <w:tc>
          <w:tcPr>
            <w:tcW w:w="934" w:type="dxa"/>
            <w:vAlign w:val="center"/>
          </w:tcPr>
          <w:p w:rsidR="00A437BE" w:rsidRPr="0031597A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 w:rsidRPr="0031597A">
              <w:rPr>
                <w:b/>
              </w:rPr>
              <w:t>8,44</w:t>
            </w:r>
          </w:p>
        </w:tc>
        <w:tc>
          <w:tcPr>
            <w:tcW w:w="993" w:type="dxa"/>
            <w:vAlign w:val="center"/>
          </w:tcPr>
          <w:p w:rsidR="00A437BE" w:rsidRPr="0031597A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 w:rsidRPr="0031597A">
              <w:rPr>
                <w:b/>
              </w:rPr>
              <w:t>7,5</w:t>
            </w:r>
          </w:p>
        </w:tc>
        <w:tc>
          <w:tcPr>
            <w:tcW w:w="992" w:type="dxa"/>
            <w:vAlign w:val="center"/>
          </w:tcPr>
          <w:p w:rsidR="00A437BE" w:rsidRPr="0031597A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 w:rsidRPr="0031597A">
              <w:rPr>
                <w:b/>
              </w:rPr>
              <w:t>6,56</w:t>
            </w:r>
          </w:p>
        </w:tc>
        <w:tc>
          <w:tcPr>
            <w:tcW w:w="992" w:type="dxa"/>
            <w:vAlign w:val="center"/>
          </w:tcPr>
          <w:p w:rsidR="00A437BE" w:rsidRPr="0031597A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 w:rsidRPr="0031597A">
              <w:rPr>
                <w:b/>
              </w:rPr>
              <w:t>5,63</w:t>
            </w:r>
          </w:p>
        </w:tc>
        <w:tc>
          <w:tcPr>
            <w:tcW w:w="992" w:type="dxa"/>
            <w:vAlign w:val="center"/>
          </w:tcPr>
          <w:p w:rsidR="00A437BE" w:rsidRPr="0031597A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 w:rsidRPr="0031597A">
              <w:rPr>
                <w:b/>
              </w:rPr>
              <w:t>4,68</w:t>
            </w:r>
          </w:p>
        </w:tc>
      </w:tr>
      <w:tr w:rsidR="00A437BE" w:rsidRPr="0031597A" w:rsidTr="00AD5D63">
        <w:tc>
          <w:tcPr>
            <w:tcW w:w="1526" w:type="dxa"/>
            <w:vMerge/>
          </w:tcPr>
          <w:p w:rsidR="00A437BE" w:rsidRPr="004C6E34" w:rsidRDefault="00A437BE" w:rsidP="00AD5D63">
            <w:pPr>
              <w:tabs>
                <w:tab w:val="left" w:pos="5340"/>
              </w:tabs>
              <w:jc w:val="both"/>
            </w:pPr>
          </w:p>
        </w:tc>
        <w:tc>
          <w:tcPr>
            <w:tcW w:w="2603" w:type="dxa"/>
            <w:vAlign w:val="center"/>
          </w:tcPr>
          <w:p w:rsidR="00A437BE" w:rsidRPr="004C6E34" w:rsidRDefault="00A437BE" w:rsidP="00AD5D63">
            <w:pPr>
              <w:tabs>
                <w:tab w:val="left" w:pos="5340"/>
              </w:tabs>
              <w:jc w:val="center"/>
            </w:pPr>
            <w:r>
              <w:t>благоустроенные</w:t>
            </w:r>
          </w:p>
        </w:tc>
        <w:tc>
          <w:tcPr>
            <w:tcW w:w="923" w:type="dxa"/>
            <w:vAlign w:val="center"/>
          </w:tcPr>
          <w:p w:rsidR="00A437BE" w:rsidRPr="004D1452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 w:rsidRPr="004D1452">
              <w:rPr>
                <w:b/>
              </w:rPr>
              <w:t>16,39</w:t>
            </w:r>
          </w:p>
        </w:tc>
        <w:tc>
          <w:tcPr>
            <w:tcW w:w="934" w:type="dxa"/>
            <w:vAlign w:val="center"/>
          </w:tcPr>
          <w:p w:rsidR="00A437BE" w:rsidRPr="004D1452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 w:rsidRPr="004D1452">
              <w:rPr>
                <w:b/>
              </w:rPr>
              <w:t>15,37</w:t>
            </w:r>
          </w:p>
        </w:tc>
        <w:tc>
          <w:tcPr>
            <w:tcW w:w="993" w:type="dxa"/>
            <w:vAlign w:val="center"/>
          </w:tcPr>
          <w:p w:rsidR="00A437BE" w:rsidRPr="004D1452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>
              <w:rPr>
                <w:b/>
              </w:rPr>
              <w:t>14,34</w:t>
            </w:r>
          </w:p>
        </w:tc>
        <w:tc>
          <w:tcPr>
            <w:tcW w:w="992" w:type="dxa"/>
            <w:vAlign w:val="center"/>
          </w:tcPr>
          <w:p w:rsidR="00A437BE" w:rsidRPr="004D1452" w:rsidRDefault="00A437BE" w:rsidP="00AD5D63">
            <w:pPr>
              <w:tabs>
                <w:tab w:val="left" w:pos="5340"/>
              </w:tabs>
              <w:jc w:val="center"/>
              <w:rPr>
                <w:b/>
                <w:vertAlign w:val="superscript"/>
              </w:rPr>
            </w:pPr>
            <w:r w:rsidRPr="004D1452">
              <w:rPr>
                <w:b/>
              </w:rPr>
              <w:t>13,32</w:t>
            </w:r>
          </w:p>
        </w:tc>
        <w:tc>
          <w:tcPr>
            <w:tcW w:w="992" w:type="dxa"/>
            <w:vAlign w:val="center"/>
          </w:tcPr>
          <w:p w:rsidR="00A437BE" w:rsidRPr="0031597A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>
              <w:rPr>
                <w:b/>
              </w:rPr>
              <w:t>12,29</w:t>
            </w:r>
          </w:p>
        </w:tc>
        <w:tc>
          <w:tcPr>
            <w:tcW w:w="992" w:type="dxa"/>
            <w:vAlign w:val="center"/>
          </w:tcPr>
          <w:p w:rsidR="00A437BE" w:rsidRPr="0031597A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>
              <w:rPr>
                <w:b/>
              </w:rPr>
              <w:t>11,27</w:t>
            </w:r>
          </w:p>
        </w:tc>
      </w:tr>
      <w:tr w:rsidR="00A437BE" w:rsidRPr="0031597A" w:rsidTr="00AD5D63">
        <w:tc>
          <w:tcPr>
            <w:tcW w:w="1526" w:type="dxa"/>
            <w:vMerge w:val="restart"/>
            <w:vAlign w:val="center"/>
          </w:tcPr>
          <w:p w:rsidR="00A437BE" w:rsidRPr="004C6E34" w:rsidRDefault="00A437BE" w:rsidP="00AD5D63">
            <w:pPr>
              <w:tabs>
                <w:tab w:val="left" w:pos="5340"/>
              </w:tabs>
              <w:jc w:val="center"/>
            </w:pPr>
            <w:r>
              <w:t>Деревянные дома (руб. за 1 кв.м.)</w:t>
            </w:r>
          </w:p>
        </w:tc>
        <w:tc>
          <w:tcPr>
            <w:tcW w:w="2603" w:type="dxa"/>
          </w:tcPr>
          <w:p w:rsidR="00A437BE" w:rsidRPr="004C6E34" w:rsidRDefault="00A437BE" w:rsidP="00AD5D63">
            <w:pPr>
              <w:tabs>
                <w:tab w:val="left" w:pos="5340"/>
              </w:tabs>
              <w:jc w:val="center"/>
            </w:pPr>
            <w:r>
              <w:t>н</w:t>
            </w:r>
            <w:r w:rsidRPr="004C6E34">
              <w:t>е благоустроенные</w:t>
            </w:r>
          </w:p>
        </w:tc>
        <w:tc>
          <w:tcPr>
            <w:tcW w:w="923" w:type="dxa"/>
            <w:vAlign w:val="center"/>
          </w:tcPr>
          <w:p w:rsidR="00A437BE" w:rsidRPr="0031597A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 w:rsidRPr="0031597A">
              <w:rPr>
                <w:b/>
              </w:rPr>
              <w:t>11,30</w:t>
            </w:r>
          </w:p>
        </w:tc>
        <w:tc>
          <w:tcPr>
            <w:tcW w:w="934" w:type="dxa"/>
            <w:vAlign w:val="center"/>
          </w:tcPr>
          <w:p w:rsidR="00A437BE" w:rsidRPr="0031597A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 w:rsidRPr="0031597A">
              <w:rPr>
                <w:b/>
              </w:rPr>
              <w:t>9,04</w:t>
            </w:r>
          </w:p>
        </w:tc>
        <w:tc>
          <w:tcPr>
            <w:tcW w:w="993" w:type="dxa"/>
            <w:vAlign w:val="center"/>
          </w:tcPr>
          <w:p w:rsidR="00A437BE" w:rsidRPr="0031597A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 w:rsidRPr="0031597A">
              <w:rPr>
                <w:b/>
              </w:rPr>
              <w:t>6,78</w:t>
            </w:r>
          </w:p>
        </w:tc>
        <w:tc>
          <w:tcPr>
            <w:tcW w:w="992" w:type="dxa"/>
            <w:vAlign w:val="center"/>
          </w:tcPr>
          <w:p w:rsidR="00A437BE" w:rsidRPr="0031597A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 w:rsidRPr="0031597A">
              <w:rPr>
                <w:b/>
              </w:rPr>
              <w:t>4,52</w:t>
            </w:r>
          </w:p>
        </w:tc>
        <w:tc>
          <w:tcPr>
            <w:tcW w:w="992" w:type="dxa"/>
            <w:vAlign w:val="center"/>
          </w:tcPr>
          <w:p w:rsidR="00A437BE" w:rsidRPr="0031597A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 w:rsidRPr="0031597A">
              <w:rPr>
                <w:b/>
              </w:rPr>
              <w:t>2,26</w:t>
            </w:r>
          </w:p>
        </w:tc>
        <w:tc>
          <w:tcPr>
            <w:tcW w:w="992" w:type="dxa"/>
            <w:vAlign w:val="center"/>
          </w:tcPr>
          <w:p w:rsidR="00A437BE" w:rsidRPr="0031597A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 w:rsidRPr="0031597A">
              <w:rPr>
                <w:b/>
              </w:rPr>
              <w:t>1,13</w:t>
            </w:r>
          </w:p>
        </w:tc>
      </w:tr>
      <w:tr w:rsidR="00A437BE" w:rsidRPr="0031597A" w:rsidTr="00AD5D63">
        <w:tc>
          <w:tcPr>
            <w:tcW w:w="1526" w:type="dxa"/>
            <w:vMerge/>
          </w:tcPr>
          <w:p w:rsidR="00A437BE" w:rsidRPr="004C6E34" w:rsidRDefault="00A437BE" w:rsidP="00AD5D63">
            <w:pPr>
              <w:tabs>
                <w:tab w:val="left" w:pos="5340"/>
              </w:tabs>
              <w:jc w:val="both"/>
            </w:pPr>
          </w:p>
        </w:tc>
        <w:tc>
          <w:tcPr>
            <w:tcW w:w="2603" w:type="dxa"/>
          </w:tcPr>
          <w:p w:rsidR="00A437BE" w:rsidRPr="004C6E34" w:rsidRDefault="00A437BE" w:rsidP="00AD5D63">
            <w:pPr>
              <w:tabs>
                <w:tab w:val="left" w:pos="5340"/>
              </w:tabs>
              <w:jc w:val="center"/>
            </w:pPr>
            <w:proofErr w:type="spellStart"/>
            <w:r>
              <w:t>полублагоустроенные</w:t>
            </w:r>
            <w:proofErr w:type="spellEnd"/>
          </w:p>
        </w:tc>
        <w:tc>
          <w:tcPr>
            <w:tcW w:w="923" w:type="dxa"/>
            <w:vAlign w:val="center"/>
          </w:tcPr>
          <w:p w:rsidR="00A437BE" w:rsidRPr="0031597A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 w:rsidRPr="0031597A">
              <w:rPr>
                <w:b/>
              </w:rPr>
              <w:t>12,43</w:t>
            </w:r>
          </w:p>
        </w:tc>
        <w:tc>
          <w:tcPr>
            <w:tcW w:w="934" w:type="dxa"/>
            <w:vAlign w:val="center"/>
          </w:tcPr>
          <w:p w:rsidR="00A437BE" w:rsidRPr="0031597A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 w:rsidRPr="0031597A">
              <w:rPr>
                <w:b/>
              </w:rPr>
              <w:t>9,94</w:t>
            </w:r>
          </w:p>
        </w:tc>
        <w:tc>
          <w:tcPr>
            <w:tcW w:w="993" w:type="dxa"/>
            <w:vAlign w:val="center"/>
          </w:tcPr>
          <w:p w:rsidR="00A437BE" w:rsidRPr="0031597A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 w:rsidRPr="0031597A">
              <w:rPr>
                <w:b/>
              </w:rPr>
              <w:t>7,46</w:t>
            </w:r>
          </w:p>
        </w:tc>
        <w:tc>
          <w:tcPr>
            <w:tcW w:w="992" w:type="dxa"/>
            <w:vAlign w:val="center"/>
          </w:tcPr>
          <w:p w:rsidR="00A437BE" w:rsidRPr="0031597A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 w:rsidRPr="0031597A">
              <w:rPr>
                <w:b/>
              </w:rPr>
              <w:t>4,98</w:t>
            </w:r>
          </w:p>
        </w:tc>
        <w:tc>
          <w:tcPr>
            <w:tcW w:w="992" w:type="dxa"/>
            <w:vAlign w:val="center"/>
          </w:tcPr>
          <w:p w:rsidR="00A437BE" w:rsidRPr="0031597A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 w:rsidRPr="0031597A">
              <w:rPr>
                <w:b/>
              </w:rPr>
              <w:t>2,49</w:t>
            </w:r>
          </w:p>
        </w:tc>
        <w:tc>
          <w:tcPr>
            <w:tcW w:w="992" w:type="dxa"/>
            <w:vAlign w:val="center"/>
          </w:tcPr>
          <w:p w:rsidR="00A437BE" w:rsidRPr="0031597A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 w:rsidRPr="0031597A">
              <w:rPr>
                <w:b/>
              </w:rPr>
              <w:t>1,24</w:t>
            </w:r>
          </w:p>
        </w:tc>
      </w:tr>
      <w:tr w:rsidR="00A437BE" w:rsidRPr="0031597A" w:rsidTr="00AD5D63">
        <w:tc>
          <w:tcPr>
            <w:tcW w:w="1526" w:type="dxa"/>
            <w:vMerge/>
          </w:tcPr>
          <w:p w:rsidR="00A437BE" w:rsidRPr="004C6E34" w:rsidRDefault="00A437BE" w:rsidP="00AD5D63">
            <w:pPr>
              <w:tabs>
                <w:tab w:val="left" w:pos="5340"/>
              </w:tabs>
              <w:jc w:val="both"/>
            </w:pPr>
          </w:p>
        </w:tc>
        <w:tc>
          <w:tcPr>
            <w:tcW w:w="2603" w:type="dxa"/>
          </w:tcPr>
          <w:p w:rsidR="00A437BE" w:rsidRPr="004C6E34" w:rsidRDefault="00A437BE" w:rsidP="00AD5D63">
            <w:pPr>
              <w:tabs>
                <w:tab w:val="left" w:pos="5340"/>
              </w:tabs>
              <w:jc w:val="center"/>
            </w:pPr>
            <w:r>
              <w:t>благоустроенные</w:t>
            </w:r>
          </w:p>
        </w:tc>
        <w:tc>
          <w:tcPr>
            <w:tcW w:w="923" w:type="dxa"/>
            <w:vAlign w:val="center"/>
          </w:tcPr>
          <w:p w:rsidR="00A437BE" w:rsidRPr="0031597A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 w:rsidRPr="0031597A">
              <w:rPr>
                <w:b/>
              </w:rPr>
              <w:t>13,57</w:t>
            </w:r>
          </w:p>
        </w:tc>
        <w:tc>
          <w:tcPr>
            <w:tcW w:w="934" w:type="dxa"/>
            <w:vAlign w:val="center"/>
          </w:tcPr>
          <w:p w:rsidR="00A437BE" w:rsidRPr="0031597A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 w:rsidRPr="0031597A">
              <w:rPr>
                <w:b/>
              </w:rPr>
              <w:t>10,85</w:t>
            </w:r>
          </w:p>
        </w:tc>
        <w:tc>
          <w:tcPr>
            <w:tcW w:w="993" w:type="dxa"/>
            <w:vAlign w:val="center"/>
          </w:tcPr>
          <w:p w:rsidR="00A437BE" w:rsidRPr="0031597A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 w:rsidRPr="0031597A">
              <w:rPr>
                <w:b/>
              </w:rPr>
              <w:t>8,14</w:t>
            </w:r>
          </w:p>
        </w:tc>
        <w:tc>
          <w:tcPr>
            <w:tcW w:w="992" w:type="dxa"/>
            <w:vAlign w:val="center"/>
          </w:tcPr>
          <w:p w:rsidR="00A437BE" w:rsidRPr="0031597A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 w:rsidRPr="0031597A">
              <w:rPr>
                <w:b/>
              </w:rPr>
              <w:t>5,43</w:t>
            </w:r>
          </w:p>
        </w:tc>
        <w:tc>
          <w:tcPr>
            <w:tcW w:w="992" w:type="dxa"/>
            <w:vAlign w:val="center"/>
          </w:tcPr>
          <w:p w:rsidR="00A437BE" w:rsidRPr="0031597A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 w:rsidRPr="0031597A">
              <w:rPr>
                <w:b/>
              </w:rPr>
              <w:t>2,71</w:t>
            </w:r>
          </w:p>
        </w:tc>
        <w:tc>
          <w:tcPr>
            <w:tcW w:w="992" w:type="dxa"/>
            <w:vAlign w:val="center"/>
          </w:tcPr>
          <w:p w:rsidR="00A437BE" w:rsidRPr="0031597A" w:rsidRDefault="00A437BE" w:rsidP="00AD5D63">
            <w:pPr>
              <w:tabs>
                <w:tab w:val="left" w:pos="5340"/>
              </w:tabs>
              <w:jc w:val="center"/>
              <w:rPr>
                <w:b/>
              </w:rPr>
            </w:pPr>
            <w:r w:rsidRPr="0031597A">
              <w:rPr>
                <w:b/>
              </w:rPr>
              <w:t>1,31</w:t>
            </w:r>
          </w:p>
        </w:tc>
      </w:tr>
    </w:tbl>
    <w:p w:rsidR="00A437BE" w:rsidRDefault="00A437BE" w:rsidP="00A437BE">
      <w:pPr>
        <w:tabs>
          <w:tab w:val="left" w:pos="5340"/>
        </w:tabs>
        <w:jc w:val="both"/>
        <w:rPr>
          <w:sz w:val="28"/>
        </w:rPr>
      </w:pPr>
    </w:p>
    <w:p w:rsidR="00A437BE" w:rsidRPr="009C4C65" w:rsidRDefault="00A437BE" w:rsidP="00A437BE">
      <w:pPr>
        <w:tabs>
          <w:tab w:val="left" w:pos="5340"/>
        </w:tabs>
        <w:jc w:val="both"/>
      </w:pPr>
      <w:r w:rsidRPr="009C4C65">
        <w:t>Примечание:</w:t>
      </w:r>
    </w:p>
    <w:p w:rsidR="00A437BE" w:rsidRPr="009C4C65" w:rsidRDefault="00A437BE" w:rsidP="00A437BE">
      <w:pPr>
        <w:tabs>
          <w:tab w:val="left" w:pos="5340"/>
        </w:tabs>
        <w:jc w:val="both"/>
      </w:pPr>
      <w:r w:rsidRPr="009C4C65">
        <w:t>- благоустроенными считаются жилые помещения при наличии центральных отопления, водоснабжения, водоотведения;</w:t>
      </w:r>
    </w:p>
    <w:p w:rsidR="00A437BE" w:rsidRPr="009C4C65" w:rsidRDefault="00A437BE" w:rsidP="00A437BE">
      <w:pPr>
        <w:tabs>
          <w:tab w:val="left" w:pos="5340"/>
        </w:tabs>
        <w:jc w:val="both"/>
      </w:pPr>
      <w:r w:rsidRPr="009C4C65">
        <w:t xml:space="preserve">- </w:t>
      </w:r>
      <w:proofErr w:type="spellStart"/>
      <w:r w:rsidRPr="009C4C65">
        <w:t>полублагоустроенными</w:t>
      </w:r>
      <w:proofErr w:type="spellEnd"/>
      <w:r w:rsidRPr="009C4C65">
        <w:t xml:space="preserve"> считаются жилые помещения при отсутствии одного или нескольких видов благоустройства, перечисленных выше;</w:t>
      </w:r>
    </w:p>
    <w:p w:rsidR="00A437BE" w:rsidRPr="009C4C65" w:rsidRDefault="00A437BE" w:rsidP="00A437BE">
      <w:pPr>
        <w:tabs>
          <w:tab w:val="left" w:pos="5340"/>
        </w:tabs>
        <w:jc w:val="both"/>
      </w:pPr>
      <w:r w:rsidRPr="009C4C65">
        <w:lastRenderedPageBreak/>
        <w:t>- не благоустроенными считаются жилые помещения при отсутствии центральных отопления, водоснабжения, водоотведения;</w:t>
      </w:r>
    </w:p>
    <w:p w:rsidR="00A437BE" w:rsidRPr="009C4C65" w:rsidRDefault="00A437BE" w:rsidP="00A437BE">
      <w:pPr>
        <w:tabs>
          <w:tab w:val="left" w:pos="5340"/>
        </w:tabs>
        <w:jc w:val="both"/>
      </w:pPr>
      <w:r w:rsidRPr="009C4C65">
        <w:t>- установленная плата за наем распространяется на муниципальный жилищный фонд муниципального образования «</w:t>
      </w:r>
      <w:proofErr w:type="spellStart"/>
      <w:r w:rsidRPr="009C4C65">
        <w:t>Каргасокский</w:t>
      </w:r>
      <w:proofErr w:type="spellEnd"/>
      <w:r w:rsidRPr="009C4C65">
        <w:t xml:space="preserve"> район», находящийся на территории </w:t>
      </w:r>
      <w:proofErr w:type="spellStart"/>
      <w:r w:rsidRPr="009C4C65">
        <w:t>Каргасокского</w:t>
      </w:r>
      <w:proofErr w:type="spellEnd"/>
      <w:r w:rsidRPr="009C4C65">
        <w:t xml:space="preserve"> района.</w:t>
      </w:r>
    </w:p>
    <w:p w:rsidR="00A437BE" w:rsidRPr="009C4C65" w:rsidRDefault="00A437BE" w:rsidP="00A437BE">
      <w:pPr>
        <w:tabs>
          <w:tab w:val="left" w:pos="5340"/>
        </w:tabs>
        <w:jc w:val="both"/>
      </w:pPr>
      <w:r w:rsidRPr="009C4C65">
        <w:t>2. Опубликовать настоящее решение в соответствии со ст.42 Устава муниципального образования «</w:t>
      </w:r>
      <w:proofErr w:type="spellStart"/>
      <w:r w:rsidRPr="009C4C65">
        <w:t>Каргасокский</w:t>
      </w:r>
      <w:proofErr w:type="spellEnd"/>
      <w:r w:rsidRPr="009C4C65">
        <w:t xml:space="preserve"> район» утвержденного решением Думы </w:t>
      </w:r>
      <w:proofErr w:type="spellStart"/>
      <w:r w:rsidRPr="009C4C65">
        <w:t>Каргасокского</w:t>
      </w:r>
      <w:proofErr w:type="spellEnd"/>
      <w:r w:rsidRPr="009C4C65">
        <w:t xml:space="preserve"> района от 17.04.2013 года №195.</w:t>
      </w:r>
    </w:p>
    <w:tbl>
      <w:tblPr>
        <w:tblW w:w="0" w:type="auto"/>
        <w:tblLook w:val="0000"/>
      </w:tblPr>
      <w:tblGrid>
        <w:gridCol w:w="9571"/>
      </w:tblGrid>
      <w:tr w:rsidR="00A437BE" w:rsidRPr="009C4C65" w:rsidTr="00AD5D63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A437BE" w:rsidRPr="009C4C65" w:rsidRDefault="00A437BE" w:rsidP="00AD5D63">
            <w:pPr>
              <w:jc w:val="both"/>
            </w:pPr>
            <w:r w:rsidRPr="009C4C65">
              <w:t>3</w:t>
            </w:r>
            <w:r>
              <w:rPr>
                <w:sz w:val="28"/>
              </w:rPr>
              <w:t xml:space="preserve"> </w:t>
            </w:r>
            <w:r w:rsidRPr="00A437BE">
              <w:t>Настоящее решение вступает в силу с даты официального опубликования и распространяется на отношения, сложившиеся с 01.10.2014 г.</w:t>
            </w:r>
          </w:p>
          <w:p w:rsidR="00A437BE" w:rsidRPr="009C4C65" w:rsidRDefault="00A437BE" w:rsidP="00AD5D63">
            <w:pPr>
              <w:jc w:val="both"/>
            </w:pPr>
            <w:r w:rsidRPr="009C4C65">
              <w:t xml:space="preserve">4. Контроль за исполнением настоящего решения возложить на бюджетно-финансовый комитет Думы </w:t>
            </w:r>
            <w:proofErr w:type="spellStart"/>
            <w:r w:rsidRPr="009C4C65">
              <w:t>Каргасокского</w:t>
            </w:r>
            <w:proofErr w:type="spellEnd"/>
            <w:r w:rsidRPr="009C4C65">
              <w:t xml:space="preserve"> района.</w:t>
            </w:r>
          </w:p>
          <w:p w:rsidR="00A437BE" w:rsidRPr="009C4C65" w:rsidRDefault="00A437BE" w:rsidP="00AD5D63">
            <w:pPr>
              <w:jc w:val="both"/>
            </w:pPr>
          </w:p>
          <w:p w:rsidR="00A437BE" w:rsidRPr="009C4C65" w:rsidRDefault="00A437BE" w:rsidP="00AD5D63">
            <w:pPr>
              <w:jc w:val="both"/>
            </w:pPr>
          </w:p>
          <w:p w:rsidR="00A437BE" w:rsidRPr="009C4C65" w:rsidRDefault="00A437BE" w:rsidP="00AD5D63">
            <w:pPr>
              <w:jc w:val="both"/>
            </w:pPr>
            <w:r w:rsidRPr="009C4C65">
              <w:t>Председатель Думы</w:t>
            </w:r>
          </w:p>
          <w:p w:rsidR="00A437BE" w:rsidRPr="009C4C65" w:rsidRDefault="00A437BE" w:rsidP="00AD5D63">
            <w:pPr>
              <w:jc w:val="both"/>
            </w:pPr>
            <w:proofErr w:type="spellStart"/>
            <w:r w:rsidRPr="009C4C65">
              <w:t>Каргасокского</w:t>
            </w:r>
            <w:proofErr w:type="spellEnd"/>
            <w:r w:rsidRPr="009C4C65">
              <w:t xml:space="preserve"> района                                                         </w:t>
            </w:r>
            <w:r>
              <w:t xml:space="preserve">                     </w:t>
            </w:r>
            <w:r w:rsidRPr="009C4C65">
              <w:t xml:space="preserve"> В.А. </w:t>
            </w:r>
            <w:proofErr w:type="spellStart"/>
            <w:r w:rsidRPr="009C4C65">
              <w:t>Протазов</w:t>
            </w:r>
            <w:proofErr w:type="spellEnd"/>
          </w:p>
        </w:tc>
      </w:tr>
    </w:tbl>
    <w:p w:rsidR="00A437BE" w:rsidRPr="009C4C65" w:rsidRDefault="00A437BE" w:rsidP="00A437BE"/>
    <w:p w:rsidR="00A437BE" w:rsidRPr="009C4C65" w:rsidRDefault="00A437BE" w:rsidP="00A437BE"/>
    <w:p w:rsidR="00A437BE" w:rsidRPr="009C4C65" w:rsidRDefault="00A437BE" w:rsidP="00A437BE"/>
    <w:tbl>
      <w:tblPr>
        <w:tblW w:w="0" w:type="auto"/>
        <w:tblLook w:val="0000"/>
      </w:tblPr>
      <w:tblGrid>
        <w:gridCol w:w="3708"/>
        <w:gridCol w:w="2672"/>
        <w:gridCol w:w="3191"/>
      </w:tblGrid>
      <w:tr w:rsidR="00A437BE" w:rsidRPr="009C4C65" w:rsidTr="00AD5D63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A437BE" w:rsidRPr="009C4C65" w:rsidRDefault="00A437BE" w:rsidP="00AD5D63">
            <w:r w:rsidRPr="009C4C65">
              <w:t xml:space="preserve">Глава </w:t>
            </w:r>
            <w:proofErr w:type="spellStart"/>
            <w:r w:rsidRPr="009C4C65">
              <w:t>Каргасокского</w:t>
            </w:r>
            <w:proofErr w:type="spellEnd"/>
            <w:r w:rsidRPr="009C4C65">
              <w:t xml:space="preserve"> района</w:t>
            </w:r>
          </w:p>
        </w:tc>
        <w:tc>
          <w:tcPr>
            <w:tcW w:w="2672" w:type="dxa"/>
            <w:vAlign w:val="center"/>
          </w:tcPr>
          <w:p w:rsidR="00A437BE" w:rsidRPr="009C4C65" w:rsidRDefault="00A437BE" w:rsidP="00AD5D63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A437BE" w:rsidRPr="009C4C65" w:rsidRDefault="00A437BE" w:rsidP="00AD5D63">
            <w:pPr>
              <w:jc w:val="center"/>
            </w:pPr>
            <w:r w:rsidRPr="009C4C65">
              <w:t xml:space="preserve">А.П. </w:t>
            </w:r>
            <w:proofErr w:type="spellStart"/>
            <w:r w:rsidRPr="009C4C65">
              <w:t>Ащеулов</w:t>
            </w:r>
            <w:proofErr w:type="spellEnd"/>
          </w:p>
        </w:tc>
      </w:tr>
    </w:tbl>
    <w:p w:rsidR="00A437BE" w:rsidRPr="009C4C65" w:rsidRDefault="00A437BE" w:rsidP="00A437BE"/>
    <w:p w:rsidR="00A437BE" w:rsidRPr="009C4C65" w:rsidRDefault="00A437BE" w:rsidP="00A437BE"/>
    <w:p w:rsidR="00A437BE" w:rsidRPr="009C4C65" w:rsidRDefault="00A437BE" w:rsidP="00A437BE"/>
    <w:p w:rsidR="00A437BE" w:rsidRPr="009C4C65" w:rsidRDefault="00A437BE" w:rsidP="00A437BE"/>
    <w:p w:rsidR="00A437BE" w:rsidRPr="009C4C65" w:rsidRDefault="00A437BE" w:rsidP="00A437BE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37BE"/>
    <w:rsid w:val="00315FE2"/>
    <w:rsid w:val="00456158"/>
    <w:rsid w:val="0063671A"/>
    <w:rsid w:val="0099124C"/>
    <w:rsid w:val="00A4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37B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A437B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A437BE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A437B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7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37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37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437B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Protazov-V_A</cp:lastModifiedBy>
  <cp:revision>1</cp:revision>
  <dcterms:created xsi:type="dcterms:W3CDTF">2014-11-06T08:02:00Z</dcterms:created>
  <dcterms:modified xsi:type="dcterms:W3CDTF">2014-11-06T08:12:00Z</dcterms:modified>
</cp:coreProperties>
</file>