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BD6AEA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2</w:t>
      </w:r>
      <w:r w:rsidR="00BD6AE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51333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676815">
        <w:rPr>
          <w:rFonts w:ascii="Times New Roman" w:hAnsi="Times New Roman" w:cs="Times New Roman"/>
          <w:sz w:val="24"/>
          <w:szCs w:val="24"/>
        </w:rPr>
        <w:t>.0</w:t>
      </w:r>
      <w:r w:rsidR="00B21A20">
        <w:rPr>
          <w:rFonts w:ascii="Times New Roman" w:hAnsi="Times New Roman" w:cs="Times New Roman"/>
          <w:sz w:val="24"/>
          <w:szCs w:val="24"/>
        </w:rPr>
        <w:t>7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3A199A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</w:t>
            </w:r>
            <w:r w:rsidR="003A199A"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3A199A" w:rsidTr="00D965DD">
        <w:trPr>
          <w:trHeight w:val="399"/>
        </w:trPr>
        <w:tc>
          <w:tcPr>
            <w:tcW w:w="9390" w:type="dxa"/>
            <w:gridSpan w:val="2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EE09C8" w:rsidRDefault="00265105" w:rsidP="003A199A">
      <w:pPr>
        <w:spacing w:after="0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03412" w:rsidRDefault="008D03EC" w:rsidP="00615E0D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341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51333D">
        <w:rPr>
          <w:rFonts w:ascii="Times New Roman" w:hAnsi="Times New Roman" w:cs="Times New Roman"/>
          <w:sz w:val="23"/>
          <w:szCs w:val="23"/>
        </w:rPr>
        <w:t>Р</w:t>
      </w:r>
      <w:r w:rsidR="0051333D" w:rsidRPr="0051333D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E03412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EE09C8" w:rsidRDefault="008404C1" w:rsidP="00615E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3A199A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B21A20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</w:rPr>
        <w:t>М</w:t>
      </w:r>
      <w:r w:rsidR="007B4020">
        <w:rPr>
          <w:rFonts w:ascii="Times New Roman" w:hAnsi="Times New Roman" w:cs="Times New Roman"/>
          <w:sz w:val="23"/>
          <w:szCs w:val="23"/>
        </w:rPr>
        <w:t>.</w:t>
      </w:r>
      <w:r w:rsidR="00B21A20">
        <w:rPr>
          <w:rFonts w:ascii="Times New Roman" w:hAnsi="Times New Roman" w:cs="Times New Roman"/>
          <w:sz w:val="23"/>
          <w:szCs w:val="23"/>
        </w:rPr>
        <w:t>Н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E0341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51333D" w:rsidRPr="0051333D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1E5477" w:rsidRPr="001E5477" w:rsidRDefault="0051333D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Р</w:t>
      </w:r>
      <w:r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1E5477" w:rsidRPr="001E5477" w:rsidRDefault="001E5477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51333D"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исключены), (данные исключены)</w:t>
      </w: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1E5477" w:rsidRPr="001E5477" w:rsidRDefault="001E5477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51333D"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исключены), (данные исключены)</w:t>
      </w: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D03EC" w:rsidRPr="00EE09C8" w:rsidRDefault="001E5477" w:rsidP="001E5477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51333D"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исключены), (данные исключены)</w:t>
      </w:r>
      <w:r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8D03EC" w:rsidP="00615E0D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BB6E6E">
        <w:rPr>
          <w:rFonts w:ascii="Times New Roman" w:hAnsi="Times New Roman" w:cs="Times New Roman"/>
          <w:sz w:val="23"/>
          <w:szCs w:val="23"/>
        </w:rPr>
        <w:t xml:space="preserve">данным из </w:t>
      </w:r>
      <w:r w:rsidR="001D6600">
        <w:rPr>
          <w:rFonts w:ascii="Times New Roman" w:hAnsi="Times New Roman" w:cs="Times New Roman"/>
          <w:sz w:val="23"/>
          <w:szCs w:val="23"/>
        </w:rPr>
        <w:t>Администрации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Ка</w:t>
      </w:r>
      <w:r w:rsidR="000B7C3A">
        <w:rPr>
          <w:rFonts w:ascii="Times New Roman" w:hAnsi="Times New Roman" w:cs="Times New Roman"/>
          <w:sz w:val="23"/>
          <w:szCs w:val="23"/>
        </w:rPr>
        <w:t xml:space="preserve">ргасокского сельского поселения </w:t>
      </w:r>
      <w:r w:rsidR="001D6600">
        <w:rPr>
          <w:rFonts w:ascii="Times New Roman" w:hAnsi="Times New Roman" w:cs="Times New Roman"/>
          <w:sz w:val="23"/>
          <w:szCs w:val="23"/>
        </w:rPr>
        <w:t>в состав семьи</w:t>
      </w:r>
      <w:r w:rsidR="00245A81" w:rsidRPr="00245A81">
        <w:rPr>
          <w:rFonts w:ascii="Times New Roman" w:hAnsi="Times New Roman" w:cs="Times New Roman"/>
          <w:sz w:val="23"/>
          <w:szCs w:val="23"/>
        </w:rPr>
        <w:t xml:space="preserve"> </w:t>
      </w:r>
      <w:r w:rsidR="0051333D" w:rsidRPr="0051333D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51333D">
        <w:rPr>
          <w:rFonts w:ascii="Times New Roman" w:hAnsi="Times New Roman" w:cs="Times New Roman"/>
          <w:sz w:val="23"/>
          <w:szCs w:val="23"/>
        </w:rPr>
        <w:t xml:space="preserve"> </w:t>
      </w:r>
      <w:r w:rsidR="001D6600">
        <w:rPr>
          <w:rFonts w:ascii="Times New Roman" w:eastAsiaTheme="minorEastAsia" w:hAnsi="Times New Roman" w:cs="Times New Roman"/>
          <w:sz w:val="23"/>
          <w:szCs w:val="23"/>
          <w:lang w:eastAsia="ru-RU"/>
        </w:rPr>
        <w:t>входит</w:t>
      </w:r>
      <w:r w:rsidR="000B7C3A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51333D" w:rsidRPr="0051333D" w:rsidRDefault="0051333D" w:rsidP="0051333D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Р. (данные исключены), (данные исключены) г.р.;</w:t>
      </w:r>
    </w:p>
    <w:p w:rsidR="0051333D" w:rsidRPr="0051333D" w:rsidRDefault="0051333D" w:rsidP="0051333D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Р. (данные исключены), (данные исключены) г.р.;</w:t>
      </w:r>
    </w:p>
    <w:p w:rsidR="001D6600" w:rsidRPr="00EE09C8" w:rsidRDefault="0051333D" w:rsidP="0051333D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Р. (данные исключены), (данные исключены) г.р.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B21A20" w:rsidP="009D300C">
      <w:pPr>
        <w:pStyle w:val="a4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51333D" w:rsidRPr="0051333D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8F14BD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DD3E82" w:rsidP="00615E0D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</w:t>
      </w:r>
      <w:r w:rsidR="00B21A20">
        <w:rPr>
          <w:rFonts w:ascii="Times New Roman" w:hAnsi="Times New Roman" w:cs="Times New Roman"/>
          <w:sz w:val="23"/>
          <w:szCs w:val="23"/>
        </w:rPr>
        <w:t>Администрацией Каргасокского сельского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от </w:t>
      </w:r>
      <w:r w:rsidR="00245A81" w:rsidRPr="00245A81">
        <w:rPr>
          <w:rFonts w:ascii="Times New Roman" w:hAnsi="Times New Roman" w:cs="Times New Roman"/>
          <w:sz w:val="23"/>
          <w:szCs w:val="23"/>
        </w:rPr>
        <w:t>1</w:t>
      </w:r>
      <w:r w:rsidR="001E5477">
        <w:rPr>
          <w:rFonts w:ascii="Times New Roman" w:hAnsi="Times New Roman" w:cs="Times New Roman"/>
          <w:sz w:val="23"/>
          <w:szCs w:val="23"/>
        </w:rPr>
        <w:t>6</w:t>
      </w:r>
      <w:r w:rsidRPr="00245A81">
        <w:rPr>
          <w:rFonts w:ascii="Times New Roman" w:hAnsi="Times New Roman" w:cs="Times New Roman"/>
          <w:sz w:val="23"/>
          <w:szCs w:val="23"/>
        </w:rPr>
        <w:t>.0</w:t>
      </w:r>
      <w:r w:rsidR="00245A81" w:rsidRPr="00245A81">
        <w:rPr>
          <w:rFonts w:ascii="Times New Roman" w:hAnsi="Times New Roman" w:cs="Times New Roman"/>
          <w:sz w:val="23"/>
          <w:szCs w:val="23"/>
        </w:rPr>
        <w:t>7</w:t>
      </w:r>
      <w:r w:rsidR="008D03EC" w:rsidRPr="00245A81">
        <w:rPr>
          <w:rFonts w:ascii="Times New Roman" w:hAnsi="Times New Roman" w:cs="Times New Roman"/>
          <w:sz w:val="23"/>
          <w:szCs w:val="23"/>
        </w:rPr>
        <w:t>.202</w:t>
      </w:r>
      <w:r w:rsidRPr="00245A81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г. № </w:t>
      </w:r>
      <w:r w:rsidR="001E5477">
        <w:rPr>
          <w:rFonts w:ascii="Times New Roman" w:hAnsi="Times New Roman" w:cs="Times New Roman"/>
          <w:sz w:val="23"/>
          <w:szCs w:val="23"/>
        </w:rPr>
        <w:t>986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51333D" w:rsidRPr="0051333D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245A81">
        <w:rPr>
          <w:rFonts w:ascii="Times New Roman" w:hAnsi="Times New Roman" w:cs="Times New Roman"/>
          <w:sz w:val="23"/>
          <w:szCs w:val="23"/>
        </w:rPr>
        <w:t xml:space="preserve">не состоит </w:t>
      </w:r>
      <w:r w:rsidR="008D03EC" w:rsidRPr="00EE09C8">
        <w:rPr>
          <w:rFonts w:ascii="Times New Roman" w:hAnsi="Times New Roman" w:cs="Times New Roman"/>
          <w:sz w:val="23"/>
          <w:szCs w:val="23"/>
        </w:rPr>
        <w:t>на учете в качестве нуждающейся в улучшении жилищных условий.</w:t>
      </w:r>
    </w:p>
    <w:p w:rsidR="008D03EC" w:rsidRDefault="00245A81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Пунктом 1 части 1 статьи 7 закона Томской области </w:t>
      </w:r>
      <w:r w:rsidRPr="00245A81">
        <w:rPr>
          <w:rFonts w:ascii="Times New Roman" w:hAnsi="Times New Roman" w:cs="Times New Roman"/>
          <w:sz w:val="23"/>
          <w:szCs w:val="23"/>
        </w:rPr>
        <w:t>от 09.07.2015 года №100-ОЗ «О земельных отношениях в Томской области»</w:t>
      </w:r>
      <w:r>
        <w:rPr>
          <w:rFonts w:ascii="Times New Roman" w:hAnsi="Times New Roman" w:cs="Times New Roman"/>
          <w:sz w:val="23"/>
          <w:szCs w:val="23"/>
        </w:rPr>
        <w:t xml:space="preserve"> (далее - Закон) установлено, что предоставление земельных участков для </w:t>
      </w:r>
      <w:r w:rsidR="007A2A14">
        <w:rPr>
          <w:rFonts w:ascii="Times New Roman" w:hAnsi="Times New Roman" w:cs="Times New Roman"/>
          <w:sz w:val="23"/>
          <w:szCs w:val="23"/>
        </w:rPr>
        <w:t xml:space="preserve">индивидуального жилищного строительства с последующим предоставление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</w:t>
      </w:r>
      <w:r w:rsidR="00506F2B">
        <w:rPr>
          <w:rFonts w:ascii="Times New Roman" w:hAnsi="Times New Roman" w:cs="Times New Roman"/>
          <w:sz w:val="23"/>
          <w:szCs w:val="23"/>
        </w:rPr>
        <w:t>помещениях.</w:t>
      </w:r>
    </w:p>
    <w:p w:rsidR="00506F2B" w:rsidRPr="00EE09C8" w:rsidRDefault="00506F2B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этом, подпунктом 4 пункта 10 Порядка постановки на учет граждан, имеющих право на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 с последующим предоставление их в собственность бесплатно</w:t>
      </w:r>
      <w:r>
        <w:rPr>
          <w:rFonts w:ascii="Times New Roman" w:hAnsi="Times New Roman" w:cs="Times New Roman"/>
          <w:sz w:val="23"/>
          <w:szCs w:val="23"/>
        </w:rPr>
        <w:t xml:space="preserve">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 xml:space="preserve">, а также к категориям лиц, перечисленных в части 1 статьи 7 настоящего Закона </w:t>
      </w:r>
      <w:r w:rsidR="004B7BDC">
        <w:rPr>
          <w:rFonts w:ascii="Times New Roman" w:hAnsi="Times New Roman" w:cs="Times New Roman"/>
          <w:sz w:val="23"/>
          <w:szCs w:val="23"/>
        </w:rPr>
        <w:t>не имеет оснований для постановки на учет для получения земельного участка в собственность бесплатно.</w:t>
      </w:r>
    </w:p>
    <w:p w:rsidR="008D03EC" w:rsidRPr="00EE09C8" w:rsidRDefault="008D03EC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</w:t>
      </w:r>
      <w:r w:rsidR="004B7BDC">
        <w:rPr>
          <w:rFonts w:ascii="Times New Roman" w:hAnsi="Times New Roman" w:cs="Times New Roman"/>
          <w:sz w:val="23"/>
          <w:szCs w:val="23"/>
        </w:rPr>
        <w:t>4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пункта 1</w:t>
      </w:r>
      <w:r w:rsidR="004B7BDC">
        <w:rPr>
          <w:rFonts w:ascii="Times New Roman" w:hAnsi="Times New Roman" w:cs="Times New Roman"/>
          <w:sz w:val="23"/>
          <w:szCs w:val="23"/>
        </w:rPr>
        <w:t>0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4B7BDC">
        <w:rPr>
          <w:rFonts w:ascii="Times New Roman" w:hAnsi="Times New Roman" w:cs="Times New Roman"/>
          <w:sz w:val="23"/>
          <w:szCs w:val="23"/>
        </w:rPr>
        <w:t xml:space="preserve">Порядка, </w:t>
      </w:r>
      <w:r w:rsidRPr="00EE09C8">
        <w:rPr>
          <w:rFonts w:ascii="Times New Roman" w:hAnsi="Times New Roman" w:cs="Times New Roman"/>
          <w:sz w:val="23"/>
          <w:szCs w:val="23"/>
        </w:rPr>
        <w:t>комиссия единогласно решила:</w:t>
      </w:r>
    </w:p>
    <w:p w:rsidR="008D03EC" w:rsidRPr="00EE09C8" w:rsidRDefault="004B7BDC" w:rsidP="009D300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Отказать в постановке на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51333D" w:rsidRPr="0051333D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>в составе:</w:t>
      </w:r>
    </w:p>
    <w:p w:rsidR="0051333D" w:rsidRPr="0051333D" w:rsidRDefault="0051333D" w:rsidP="0051333D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исключены), (данные исключены) г.р.;</w:t>
      </w:r>
    </w:p>
    <w:p w:rsidR="0051333D" w:rsidRPr="0051333D" w:rsidRDefault="0051333D" w:rsidP="0051333D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Р. (данные исключены), (данные исключены) г.р.;</w:t>
      </w:r>
    </w:p>
    <w:p w:rsidR="0051333D" w:rsidRPr="0051333D" w:rsidRDefault="0051333D" w:rsidP="0051333D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Р. (данные исключены), (данные исключены) г.р.;</w:t>
      </w:r>
    </w:p>
    <w:p w:rsidR="00B84494" w:rsidRPr="00B84494" w:rsidRDefault="0051333D" w:rsidP="0051333D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51333D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Р. (данные исключены), (данные исключены) г.р.</w:t>
      </w:r>
    </w:p>
    <w:p w:rsidR="00C75E4D" w:rsidRPr="00EE09C8" w:rsidRDefault="004B7BDC" w:rsidP="009D300C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51333D" w:rsidRPr="0051333D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о</w:t>
      </w:r>
      <w:r>
        <w:rPr>
          <w:rFonts w:ascii="Times New Roman" w:hAnsi="Times New Roman" w:cs="Times New Roman"/>
          <w:sz w:val="23"/>
          <w:szCs w:val="23"/>
        </w:rPr>
        <w:t>б отказе в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постановке на учет в течение трёх (рабочих) дней со дня принятия решения. </w:t>
      </w: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EE09C8" w:rsidTr="00AF67A4">
        <w:trPr>
          <w:trHeight w:val="593"/>
        </w:trPr>
        <w:tc>
          <w:tcPr>
            <w:tcW w:w="4106" w:type="dxa"/>
            <w:vAlign w:val="center"/>
          </w:tcPr>
          <w:p w:rsidR="00B87787" w:rsidRPr="00EE09C8" w:rsidRDefault="00B87787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3D2578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A726D" w:rsidRPr="00EE09C8" w:rsidRDefault="00383959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741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  <w:r w:rsidR="00B87787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81E1A" w:rsidRPr="00EE09C8" w:rsidTr="00AF67A4">
        <w:trPr>
          <w:trHeight w:val="854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81E1A" w:rsidRPr="00EE09C8" w:rsidRDefault="00081E1A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081E1A" w:rsidRPr="00EE09C8" w:rsidRDefault="0023282F" w:rsidP="003A199A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81E1A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2328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931C24" w:rsidRPr="00EE09C8" w:rsidTr="00AF67A4">
        <w:trPr>
          <w:trHeight w:val="203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EE09C8" w:rsidRDefault="00BA726D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661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383959" w:rsidRPr="00EE09C8" w:rsidTr="00AF67A4">
        <w:trPr>
          <w:trHeight w:val="696"/>
        </w:trPr>
        <w:tc>
          <w:tcPr>
            <w:tcW w:w="4106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EE09C8" w:rsidRDefault="00383959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FD4933" w:rsidRPr="00EE09C8" w:rsidTr="00AF67A4">
        <w:trPr>
          <w:trHeight w:val="205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4933" w:rsidRPr="00EE09C8" w:rsidTr="00AF67A4">
        <w:trPr>
          <w:trHeight w:val="203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4B7BDC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Панфилова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615E0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95" w:rsidRDefault="00392A95" w:rsidP="006D1954">
      <w:pPr>
        <w:spacing w:after="0" w:line="240" w:lineRule="auto"/>
      </w:pPr>
      <w:r>
        <w:separator/>
      </w:r>
    </w:p>
  </w:endnote>
  <w:endnote w:type="continuationSeparator" w:id="0">
    <w:p w:rsidR="00392A95" w:rsidRDefault="00392A95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95" w:rsidRDefault="00392A95" w:rsidP="006D1954">
      <w:pPr>
        <w:spacing w:after="0" w:line="240" w:lineRule="auto"/>
      </w:pPr>
      <w:r>
        <w:separator/>
      </w:r>
    </w:p>
  </w:footnote>
  <w:footnote w:type="continuationSeparator" w:id="0">
    <w:p w:rsidR="00392A95" w:rsidRDefault="00392A95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47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37E25"/>
    <w:rsid w:val="00245A81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7A06"/>
    <w:rsid w:val="00383959"/>
    <w:rsid w:val="0038518C"/>
    <w:rsid w:val="0038655E"/>
    <w:rsid w:val="003868E3"/>
    <w:rsid w:val="003870FA"/>
    <w:rsid w:val="00391D34"/>
    <w:rsid w:val="00392A1A"/>
    <w:rsid w:val="00392A95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428F"/>
    <w:rsid w:val="004B7BDC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6F2B"/>
    <w:rsid w:val="005070E8"/>
    <w:rsid w:val="0050785D"/>
    <w:rsid w:val="005107A4"/>
    <w:rsid w:val="0051333D"/>
    <w:rsid w:val="0051531A"/>
    <w:rsid w:val="005164A7"/>
    <w:rsid w:val="005205E5"/>
    <w:rsid w:val="0052688C"/>
    <w:rsid w:val="005507F9"/>
    <w:rsid w:val="00551843"/>
    <w:rsid w:val="00554266"/>
    <w:rsid w:val="00555A26"/>
    <w:rsid w:val="005652D3"/>
    <w:rsid w:val="005667FE"/>
    <w:rsid w:val="005671B7"/>
    <w:rsid w:val="005676A9"/>
    <w:rsid w:val="005710DA"/>
    <w:rsid w:val="00585833"/>
    <w:rsid w:val="00594B11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15E0D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147A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2A14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E16DF"/>
    <w:rsid w:val="008E1F12"/>
    <w:rsid w:val="008E2763"/>
    <w:rsid w:val="008F0FB8"/>
    <w:rsid w:val="008F14BD"/>
    <w:rsid w:val="008F1F09"/>
    <w:rsid w:val="00904CC2"/>
    <w:rsid w:val="009110E0"/>
    <w:rsid w:val="00915CFB"/>
    <w:rsid w:val="009165DD"/>
    <w:rsid w:val="00924EDA"/>
    <w:rsid w:val="00931C24"/>
    <w:rsid w:val="00932907"/>
    <w:rsid w:val="009414B4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1A20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726D"/>
    <w:rsid w:val="00BB079E"/>
    <w:rsid w:val="00BB1D90"/>
    <w:rsid w:val="00BB4382"/>
    <w:rsid w:val="00BB6E6E"/>
    <w:rsid w:val="00BC7072"/>
    <w:rsid w:val="00BC72E1"/>
    <w:rsid w:val="00BD6AEA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A3241"/>
    <w:rsid w:val="00FB5296"/>
    <w:rsid w:val="00FB78CA"/>
    <w:rsid w:val="00FC1D9A"/>
    <w:rsid w:val="00FD1296"/>
    <w:rsid w:val="00FD15F0"/>
    <w:rsid w:val="00FD4933"/>
    <w:rsid w:val="00FD4E59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6993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CF41-661E-4CC1-9239-21D5A968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90</cp:revision>
  <cp:lastPrinted>2023-08-08T04:19:00Z</cp:lastPrinted>
  <dcterms:created xsi:type="dcterms:W3CDTF">2022-09-19T05:32:00Z</dcterms:created>
  <dcterms:modified xsi:type="dcterms:W3CDTF">2024-12-09T08:19:00Z</dcterms:modified>
</cp:coreProperties>
</file>