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FFE" w:rsidRPr="002F7FFE" w:rsidRDefault="002F7FFE" w:rsidP="002F7FFE">
      <w:pPr>
        <w:pStyle w:val="3"/>
        <w:jc w:val="right"/>
        <w:rPr>
          <w:b w:val="0"/>
          <w:caps/>
          <w:lang w:val="ru-RU"/>
        </w:rPr>
      </w:pPr>
      <w:r w:rsidRPr="002F7FFE">
        <w:rPr>
          <w:b w:val="0"/>
          <w:lang w:val="ru-RU"/>
        </w:rPr>
        <w:t>Приложение</w:t>
      </w:r>
      <w:r w:rsidRPr="002F7FFE">
        <w:rPr>
          <w:b w:val="0"/>
          <w:caps/>
          <w:lang w:val="ru-RU"/>
        </w:rPr>
        <w:t xml:space="preserve"> №2</w:t>
      </w:r>
    </w:p>
    <w:p w:rsidR="009D0C15" w:rsidRPr="00DA1521" w:rsidRDefault="009D0C15" w:rsidP="009D0C15">
      <w:pPr>
        <w:pStyle w:val="3"/>
        <w:jc w:val="center"/>
        <w:rPr>
          <w:caps/>
        </w:rPr>
      </w:pPr>
      <w:r w:rsidRPr="00DA1521">
        <w:rPr>
          <w:caps/>
        </w:rPr>
        <w:t>ДОКЛАД</w:t>
      </w:r>
    </w:p>
    <w:p w:rsidR="009D0C15" w:rsidRPr="00DA1521" w:rsidRDefault="009D0C15" w:rsidP="009D0C15">
      <w:pPr>
        <w:pStyle w:val="3"/>
        <w:jc w:val="center"/>
        <w:rPr>
          <w:caps/>
        </w:rPr>
      </w:pPr>
      <w:r w:rsidRPr="00DA1521">
        <w:rPr>
          <w:caps/>
        </w:rPr>
        <w:t>(ПОЯСНИТЕЛЬНАЯ ЗАПИСКА)</w:t>
      </w:r>
    </w:p>
    <w:p w:rsidR="009D0C15" w:rsidRPr="00DA1521" w:rsidRDefault="009D0C15" w:rsidP="009D0C15">
      <w:pPr>
        <w:pStyle w:val="3"/>
        <w:jc w:val="center"/>
        <w:rPr>
          <w:caps/>
        </w:rPr>
      </w:pPr>
      <w:r w:rsidRPr="00DA1521">
        <w:rPr>
          <w:caps/>
        </w:rPr>
        <w:t xml:space="preserve"> к ПОКАЗАТЕЛЯМ прогнозА социально-экономического развития</w:t>
      </w:r>
    </w:p>
    <w:p w:rsidR="009D0C15" w:rsidRPr="00DA1521" w:rsidRDefault="009D0C15" w:rsidP="009D0C15">
      <w:pPr>
        <w:pStyle w:val="3"/>
        <w:jc w:val="center"/>
        <w:rPr>
          <w:caps/>
        </w:rPr>
      </w:pPr>
      <w:r w:rsidRPr="00DA1521">
        <w:rPr>
          <w:caps/>
        </w:rPr>
        <w:t xml:space="preserve">МУНИЦИПАЛЬНОГО ОБРАЗОВАНИЯ «КаргасокскИЙ район» </w:t>
      </w:r>
    </w:p>
    <w:p w:rsidR="009D0C15" w:rsidRPr="00DA1521" w:rsidRDefault="009D0C15" w:rsidP="009D0C15">
      <w:pPr>
        <w:pStyle w:val="3"/>
        <w:jc w:val="center"/>
        <w:rPr>
          <w:i/>
        </w:rPr>
      </w:pPr>
      <w:r>
        <w:rPr>
          <w:caps/>
        </w:rPr>
        <w:t>на 202</w:t>
      </w:r>
      <w:r>
        <w:rPr>
          <w:caps/>
          <w:lang w:val="ru-RU"/>
        </w:rPr>
        <w:t>1</w:t>
      </w:r>
      <w:r>
        <w:rPr>
          <w:caps/>
        </w:rPr>
        <w:t xml:space="preserve"> – 2023</w:t>
      </w:r>
      <w:r w:rsidRPr="00DA1521">
        <w:rPr>
          <w:caps/>
        </w:rPr>
        <w:t xml:space="preserve"> гг.</w:t>
      </w:r>
    </w:p>
    <w:p w:rsidR="009D0C15" w:rsidRPr="00DA1521" w:rsidRDefault="009D0C15" w:rsidP="009D0C15">
      <w:pPr>
        <w:jc w:val="center"/>
        <w:rPr>
          <w:b/>
          <w:i/>
          <w:sz w:val="28"/>
          <w:szCs w:val="28"/>
          <w:highlight w:val="yellow"/>
        </w:rPr>
      </w:pPr>
    </w:p>
    <w:p w:rsidR="009D0C15" w:rsidRPr="00D840C8" w:rsidRDefault="009D0C15" w:rsidP="009D0C15">
      <w:pPr>
        <w:ind w:firstLine="567"/>
        <w:jc w:val="both"/>
      </w:pPr>
      <w:r w:rsidRPr="00D840C8">
        <w:t>Прогноз социально-экономического развития Каргасокского района разработан в соответствии с Бюджетным законодательством, методическими рекомендациями Департамента экономики Администрации Томской области, а также с учетом итогов социально-экономического развития</w:t>
      </w:r>
      <w:r w:rsidR="000E1233" w:rsidRPr="00D840C8">
        <w:t xml:space="preserve"> района за первое полугодие 2020</w:t>
      </w:r>
      <w:r w:rsidRPr="00D840C8">
        <w:t xml:space="preserve"> года, Стратегии социально-экономического развития </w:t>
      </w:r>
      <w:bookmarkStart w:id="0" w:name="OLE_LINK2"/>
      <w:bookmarkStart w:id="1" w:name="OLE_LINK1"/>
      <w:r w:rsidRPr="00D840C8">
        <w:t>муниципального образования «Каргасокский район» до 2025 год</w:t>
      </w:r>
      <w:bookmarkEnd w:id="0"/>
      <w:bookmarkEnd w:id="1"/>
      <w:r w:rsidRPr="00D840C8">
        <w:t>а, утвержденной Решением Думы Каргасокского района от 25.02.2016 № 40 (в редакции от 27.12.2018 № 201), тенденций развития экономики и социальной сферы.</w:t>
      </w:r>
    </w:p>
    <w:p w:rsidR="009D0C15" w:rsidRPr="00D840C8" w:rsidRDefault="009D0C15" w:rsidP="009D0C15">
      <w:pPr>
        <w:ind w:firstLine="567"/>
        <w:jc w:val="both"/>
      </w:pPr>
    </w:p>
    <w:p w:rsidR="009D0C15" w:rsidRPr="00D840C8" w:rsidRDefault="009D0C15" w:rsidP="009D0C15">
      <w:pPr>
        <w:jc w:val="center"/>
        <w:rPr>
          <w:b/>
        </w:rPr>
      </w:pPr>
      <w:r w:rsidRPr="00D840C8">
        <w:rPr>
          <w:b/>
        </w:rPr>
        <w:t>ОБЩАЯ ОЦЕНКА СОЦИАЛЬНО-ЭКОНОМИЧЕСКОЙ СИТУАЦИИ В</w:t>
      </w:r>
      <w:r w:rsidRPr="00D840C8">
        <w:rPr>
          <w:caps/>
        </w:rPr>
        <w:t xml:space="preserve"> </w:t>
      </w:r>
      <w:r w:rsidRPr="00D840C8">
        <w:rPr>
          <w:b/>
        </w:rPr>
        <w:t xml:space="preserve">МУНИЦИПАЛЬНОМ ОБРАЗОВАНИИ «КАРГАСОКСКИЙ РАЙОН» </w:t>
      </w:r>
    </w:p>
    <w:p w:rsidR="009D0C15" w:rsidRPr="00D840C8" w:rsidRDefault="009D0C15" w:rsidP="009D0C15">
      <w:pPr>
        <w:pStyle w:val="Style11"/>
        <w:widowControl/>
        <w:spacing w:line="240" w:lineRule="auto"/>
        <w:rPr>
          <w:rStyle w:val="FontStyle40"/>
          <w:rFonts w:eastAsia="+mn-ea"/>
          <w:sz w:val="24"/>
          <w:szCs w:val="24"/>
        </w:rPr>
      </w:pPr>
      <w:r w:rsidRPr="00D840C8">
        <w:rPr>
          <w:rStyle w:val="FontStyle40"/>
          <w:rFonts w:eastAsia="+mn-ea"/>
          <w:sz w:val="24"/>
          <w:szCs w:val="24"/>
        </w:rPr>
        <w:t>Площадь Каргасокского района составляет 86,9 тыс. кв. км. (27,6% территории Томской области). В состав района входят 12 сельских поселений. В границах района расположено 32 населенных пункта. Административным центром является с. Каргасок. Протяженность района: расстояние между крайними населенными пунктами на Северо-Востоке и Юго-Западе более тысячи километров. Расстояние до областного центра – 427 км. Численность населения района на 01.01.2020 составила 18 781 человек. Плотность населения 0,2 человека на кв. км.</w:t>
      </w:r>
    </w:p>
    <w:p w:rsidR="009D0C15" w:rsidRPr="00D840C8" w:rsidRDefault="009D0C15" w:rsidP="009D0C15">
      <w:pPr>
        <w:pStyle w:val="Style11"/>
        <w:widowControl/>
        <w:spacing w:line="240" w:lineRule="auto"/>
        <w:rPr>
          <w:rStyle w:val="FontStyle40"/>
          <w:rFonts w:eastAsia="+mn-ea"/>
          <w:sz w:val="24"/>
          <w:szCs w:val="24"/>
        </w:rPr>
      </w:pPr>
      <w:r w:rsidRPr="00D840C8">
        <w:rPr>
          <w:rStyle w:val="FontStyle40"/>
          <w:rFonts w:eastAsia="+mn-ea"/>
          <w:sz w:val="24"/>
          <w:szCs w:val="24"/>
        </w:rPr>
        <w:t>Основной целью деятельности района является обеспечение высокого качества жизни населения Каргасокского района путем эффективного использования всех видов природных ресурсов территории, развития человеческого потенциала, повышения общей эффективности функционирования объектов социальной сферы и управления. Исходя из этого, работа Администрации Каргасокского района в 2019 году была направлена на решение поставленных задач и достижения основной цели.</w:t>
      </w:r>
    </w:p>
    <w:p w:rsidR="009D0C15" w:rsidRPr="00D840C8" w:rsidRDefault="009D0C15" w:rsidP="009D0C15">
      <w:pPr>
        <w:autoSpaceDE w:val="0"/>
        <w:autoSpaceDN w:val="0"/>
        <w:adjustRightInd w:val="0"/>
        <w:ind w:firstLine="567"/>
        <w:jc w:val="both"/>
        <w:rPr>
          <w:rStyle w:val="FontStyle40"/>
          <w:rFonts w:eastAsia="+mn-ea"/>
          <w:sz w:val="24"/>
          <w:szCs w:val="24"/>
        </w:rPr>
      </w:pPr>
      <w:r w:rsidRPr="00D840C8">
        <w:rPr>
          <w:rStyle w:val="FontStyle40"/>
          <w:rFonts w:eastAsia="+mn-ea"/>
          <w:sz w:val="24"/>
          <w:szCs w:val="24"/>
        </w:rPr>
        <w:t>В целом социально-экономи</w:t>
      </w:r>
      <w:r w:rsidR="0077616C" w:rsidRPr="00D840C8">
        <w:rPr>
          <w:rStyle w:val="FontStyle40"/>
          <w:rFonts w:eastAsia="+mn-ea"/>
          <w:sz w:val="24"/>
          <w:szCs w:val="24"/>
        </w:rPr>
        <w:t>ческая ситуация в районе за 2019</w:t>
      </w:r>
      <w:r w:rsidRPr="00D840C8">
        <w:rPr>
          <w:rStyle w:val="FontStyle40"/>
          <w:rFonts w:eastAsia="+mn-ea"/>
          <w:sz w:val="24"/>
          <w:szCs w:val="24"/>
        </w:rPr>
        <w:t xml:space="preserve"> год характеризуется следующими положительными тенденциями: </w:t>
      </w:r>
      <w:r w:rsidR="00E87A54" w:rsidRPr="00D840C8">
        <w:rPr>
          <w:rStyle w:val="FontStyle40"/>
          <w:rFonts w:eastAsia="+mn-ea"/>
          <w:sz w:val="24"/>
          <w:szCs w:val="24"/>
        </w:rPr>
        <w:t>индекс промышленн</w:t>
      </w:r>
      <w:r w:rsidR="00F52AB8">
        <w:rPr>
          <w:rStyle w:val="FontStyle40"/>
          <w:rFonts w:eastAsia="+mn-ea"/>
          <w:sz w:val="24"/>
          <w:szCs w:val="24"/>
        </w:rPr>
        <w:t>ого производства составил 100,3</w:t>
      </w:r>
      <w:r w:rsidR="00E87A54" w:rsidRPr="00D840C8">
        <w:rPr>
          <w:rStyle w:val="FontStyle40"/>
          <w:rFonts w:eastAsia="+mn-ea"/>
          <w:sz w:val="24"/>
          <w:szCs w:val="24"/>
        </w:rPr>
        <w:t xml:space="preserve">%, </w:t>
      </w:r>
      <w:r w:rsidRPr="00D840C8">
        <w:rPr>
          <w:rStyle w:val="FontStyle40"/>
          <w:rFonts w:eastAsia="+mn-ea"/>
          <w:sz w:val="24"/>
          <w:szCs w:val="24"/>
        </w:rPr>
        <w:t>оборот розничной торговли увеличи</w:t>
      </w:r>
      <w:r w:rsidR="00E87A54" w:rsidRPr="00D840C8">
        <w:rPr>
          <w:rStyle w:val="FontStyle40"/>
          <w:rFonts w:eastAsia="+mn-ea"/>
          <w:sz w:val="24"/>
          <w:szCs w:val="24"/>
        </w:rPr>
        <w:t>лся на 8</w:t>
      </w:r>
      <w:r w:rsidRPr="00D840C8">
        <w:rPr>
          <w:rStyle w:val="FontStyle40"/>
          <w:rFonts w:eastAsia="+mn-ea"/>
          <w:sz w:val="24"/>
          <w:szCs w:val="24"/>
        </w:rPr>
        <w:t>%,</w:t>
      </w:r>
      <w:r w:rsidRPr="00D840C8">
        <w:rPr>
          <w:rStyle w:val="FontStyle40"/>
          <w:sz w:val="24"/>
          <w:szCs w:val="24"/>
        </w:rPr>
        <w:t xml:space="preserve"> уро</w:t>
      </w:r>
      <w:r w:rsidR="00913035" w:rsidRPr="00D840C8">
        <w:rPr>
          <w:rStyle w:val="FontStyle40"/>
          <w:sz w:val="24"/>
          <w:szCs w:val="24"/>
        </w:rPr>
        <w:t>вень безработицы снизился на 0,4</w:t>
      </w:r>
      <w:r w:rsidRPr="00D840C8">
        <w:rPr>
          <w:rStyle w:val="FontStyle40"/>
          <w:sz w:val="24"/>
          <w:szCs w:val="24"/>
        </w:rPr>
        <w:t xml:space="preserve"> процентных</w:t>
      </w:r>
      <w:r w:rsidR="00913035" w:rsidRPr="00D840C8">
        <w:rPr>
          <w:rStyle w:val="FontStyle40"/>
          <w:sz w:val="24"/>
          <w:szCs w:val="24"/>
        </w:rPr>
        <w:t xml:space="preserve"> пункта и составил 2,8</w:t>
      </w:r>
      <w:r w:rsidRPr="00D840C8">
        <w:rPr>
          <w:rStyle w:val="FontStyle40"/>
          <w:sz w:val="24"/>
          <w:szCs w:val="24"/>
        </w:rPr>
        <w:t>%,</w:t>
      </w:r>
      <w:r w:rsidRPr="00D840C8">
        <w:rPr>
          <w:rStyle w:val="FontStyle40"/>
          <w:rFonts w:eastAsia="+mn-ea"/>
          <w:sz w:val="24"/>
          <w:szCs w:val="24"/>
        </w:rPr>
        <w:t xml:space="preserve"> </w:t>
      </w:r>
      <w:r w:rsidRPr="00D840C8">
        <w:rPr>
          <w:rStyle w:val="FontStyle40"/>
          <w:sz w:val="24"/>
          <w:szCs w:val="24"/>
        </w:rPr>
        <w:t>среднемесячная номинальная начисленная</w:t>
      </w:r>
      <w:r w:rsidR="00FF016B" w:rsidRPr="00D840C8">
        <w:rPr>
          <w:rStyle w:val="FontStyle40"/>
          <w:sz w:val="24"/>
          <w:szCs w:val="24"/>
        </w:rPr>
        <w:t xml:space="preserve"> заработная плата выросла на 6,99</w:t>
      </w:r>
      <w:r w:rsidRPr="00D840C8">
        <w:rPr>
          <w:rStyle w:val="FontStyle40"/>
          <w:sz w:val="24"/>
          <w:szCs w:val="24"/>
        </w:rPr>
        <w:t>%.</w:t>
      </w:r>
    </w:p>
    <w:p w:rsidR="009D0C15" w:rsidRPr="00D840C8" w:rsidRDefault="009D0C15" w:rsidP="00E87A54">
      <w:pPr>
        <w:pStyle w:val="Style11"/>
        <w:widowControl/>
        <w:spacing w:line="240" w:lineRule="auto"/>
        <w:rPr>
          <w:rStyle w:val="FontStyle40"/>
          <w:sz w:val="24"/>
          <w:szCs w:val="24"/>
        </w:rPr>
      </w:pPr>
      <w:r w:rsidRPr="00D840C8">
        <w:rPr>
          <w:rStyle w:val="FontStyle40"/>
          <w:rFonts w:eastAsia="+mn-ea"/>
          <w:sz w:val="24"/>
          <w:szCs w:val="24"/>
        </w:rPr>
        <w:t xml:space="preserve">Среди негативных тенденций можно отметить, то, что </w:t>
      </w:r>
      <w:r w:rsidR="00FF016B" w:rsidRPr="00D840C8">
        <w:t xml:space="preserve">добыча сырой нефти снизилась на </w:t>
      </w:r>
      <w:r w:rsidR="00F52AB8">
        <w:t>8,6</w:t>
      </w:r>
      <w:r w:rsidR="00FF016B" w:rsidRPr="00D840C8">
        <w:t xml:space="preserve">%, </w:t>
      </w:r>
      <w:r w:rsidRPr="00D840C8">
        <w:rPr>
          <w:rStyle w:val="FontStyle40"/>
          <w:rFonts w:eastAsia="+mn-ea"/>
          <w:sz w:val="24"/>
          <w:szCs w:val="24"/>
        </w:rPr>
        <w:t>ч</w:t>
      </w:r>
      <w:r w:rsidRPr="00D840C8">
        <w:rPr>
          <w:rStyle w:val="FontStyle40"/>
          <w:sz w:val="24"/>
          <w:szCs w:val="24"/>
        </w:rPr>
        <w:t xml:space="preserve">исло малых и средних предприятий, включая </w:t>
      </w:r>
      <w:proofErr w:type="spellStart"/>
      <w:r w:rsidRPr="00D840C8">
        <w:rPr>
          <w:rStyle w:val="FontStyle40"/>
          <w:sz w:val="24"/>
          <w:szCs w:val="24"/>
        </w:rPr>
        <w:t>микропредприятия</w:t>
      </w:r>
      <w:proofErr w:type="spellEnd"/>
      <w:r w:rsidRPr="00D840C8">
        <w:rPr>
          <w:rStyle w:val="FontStyle40"/>
          <w:sz w:val="24"/>
          <w:szCs w:val="24"/>
        </w:rPr>
        <w:t>, снизи</w:t>
      </w:r>
      <w:r w:rsidR="003C66BB" w:rsidRPr="00D840C8">
        <w:rPr>
          <w:rStyle w:val="FontStyle40"/>
          <w:sz w:val="24"/>
          <w:szCs w:val="24"/>
        </w:rPr>
        <w:t>лось на 3,3% по сравнению с 2018</w:t>
      </w:r>
      <w:r w:rsidRPr="00D840C8">
        <w:rPr>
          <w:rStyle w:val="FontStyle40"/>
          <w:sz w:val="24"/>
          <w:szCs w:val="24"/>
        </w:rPr>
        <w:t xml:space="preserve"> годом, </w:t>
      </w:r>
      <w:r w:rsidRPr="00D840C8">
        <w:rPr>
          <w:rStyle w:val="FontStyle40"/>
          <w:rFonts w:eastAsia="+mn-ea"/>
          <w:sz w:val="24"/>
          <w:szCs w:val="24"/>
        </w:rPr>
        <w:t>среднегодовая ч</w:t>
      </w:r>
      <w:r w:rsidRPr="00D840C8">
        <w:t xml:space="preserve">исленность населения района </w:t>
      </w:r>
      <w:r w:rsidRPr="00D840C8">
        <w:rPr>
          <w:rStyle w:val="FontStyle40"/>
          <w:rFonts w:eastAsia="+mn-ea"/>
          <w:sz w:val="24"/>
          <w:szCs w:val="24"/>
        </w:rPr>
        <w:t xml:space="preserve">снизилась </w:t>
      </w:r>
      <w:r w:rsidR="008E303A" w:rsidRPr="00D840C8">
        <w:t>на 1,4</w:t>
      </w:r>
      <w:r w:rsidRPr="00D840C8">
        <w:t xml:space="preserve">%, </w:t>
      </w:r>
      <w:r w:rsidR="00E87A54" w:rsidRPr="00D840C8">
        <w:rPr>
          <w:rStyle w:val="FontStyle40"/>
          <w:rFonts w:eastAsia="+mn-ea"/>
          <w:sz w:val="24"/>
          <w:szCs w:val="24"/>
        </w:rPr>
        <w:t xml:space="preserve">объем отгруженных товаров собственного производства, выполненных работ и услуг собственными силами </w:t>
      </w:r>
      <w:r w:rsidR="009E66CE" w:rsidRPr="00D840C8">
        <w:rPr>
          <w:rStyle w:val="FontStyle40"/>
          <w:rFonts w:eastAsia="+mn-ea"/>
          <w:sz w:val="24"/>
          <w:szCs w:val="24"/>
        </w:rPr>
        <w:t>снизился на 10,6</w:t>
      </w:r>
      <w:r w:rsidR="00E87A54" w:rsidRPr="00D840C8">
        <w:rPr>
          <w:rStyle w:val="FontStyle40"/>
          <w:rFonts w:eastAsia="+mn-ea"/>
          <w:sz w:val="24"/>
          <w:szCs w:val="24"/>
        </w:rPr>
        <w:t xml:space="preserve">% </w:t>
      </w:r>
      <w:r w:rsidR="00E87A54" w:rsidRPr="00D840C8">
        <w:t>по отношению к уров</w:t>
      </w:r>
      <w:r w:rsidR="009E66CE" w:rsidRPr="00D840C8">
        <w:t>ню соответствующего периода 2018</w:t>
      </w:r>
      <w:r w:rsidR="00E87A54" w:rsidRPr="00D840C8">
        <w:t xml:space="preserve"> года</w:t>
      </w:r>
      <w:r w:rsidR="00E87A54" w:rsidRPr="00D840C8">
        <w:rPr>
          <w:rStyle w:val="FontStyle40"/>
          <w:rFonts w:eastAsia="+mn-ea"/>
          <w:sz w:val="24"/>
          <w:szCs w:val="24"/>
        </w:rPr>
        <w:t>,</w:t>
      </w:r>
      <w:r w:rsidR="00E87A54" w:rsidRPr="00D840C8">
        <w:rPr>
          <w:rStyle w:val="FontStyle40"/>
          <w:sz w:val="24"/>
          <w:szCs w:val="24"/>
        </w:rPr>
        <w:t xml:space="preserve"> </w:t>
      </w:r>
      <w:r w:rsidR="00E87A54" w:rsidRPr="00D840C8">
        <w:t xml:space="preserve">объем инвестиций в основной капитал за счет всех источников финансирования </w:t>
      </w:r>
      <w:r w:rsidR="00F52AB8">
        <w:t>снизился</w:t>
      </w:r>
      <w:r w:rsidR="00E87A54" w:rsidRPr="00D840C8">
        <w:t xml:space="preserve"> на</w:t>
      </w:r>
      <w:r w:rsidR="00D840C8" w:rsidRPr="00D840C8">
        <w:t xml:space="preserve"> 23,4</w:t>
      </w:r>
      <w:r w:rsidR="00E87A54" w:rsidRPr="00D840C8">
        <w:t>%</w:t>
      </w:r>
      <w:r w:rsidR="00E87A54" w:rsidRPr="00D840C8">
        <w:rPr>
          <w:rStyle w:val="FontStyle40"/>
          <w:rFonts w:eastAsia="+mn-ea"/>
          <w:sz w:val="24"/>
          <w:szCs w:val="24"/>
        </w:rPr>
        <w:t>,</w:t>
      </w:r>
    </w:p>
    <w:p w:rsidR="009D0C15" w:rsidRPr="00D840C8" w:rsidRDefault="009D0C15" w:rsidP="009D0C15">
      <w:pPr>
        <w:pStyle w:val="Style11"/>
        <w:widowControl/>
        <w:spacing w:line="240" w:lineRule="auto"/>
      </w:pPr>
    </w:p>
    <w:p w:rsidR="009D0C15" w:rsidRPr="00D840C8" w:rsidRDefault="009D0C15" w:rsidP="009D0C15">
      <w:pPr>
        <w:ind w:firstLine="567"/>
        <w:jc w:val="center"/>
        <w:rPr>
          <w:b/>
        </w:rPr>
      </w:pPr>
      <w:r w:rsidRPr="00D840C8">
        <w:rPr>
          <w:b/>
        </w:rPr>
        <w:t>ПРОМЫШЛЕННОЕ ПРОИЗВОДСТВО</w:t>
      </w:r>
    </w:p>
    <w:p w:rsidR="00340110" w:rsidRPr="00D840C8" w:rsidRDefault="00340110" w:rsidP="00340110">
      <w:pPr>
        <w:ind w:firstLine="567"/>
        <w:jc w:val="both"/>
      </w:pPr>
      <w:r w:rsidRPr="00D840C8">
        <w:t>Промышленная деятельность в Каргасокском районе представлена добычей полезных ископаемых, а также обрабатывающим производством, в составе которого можно выделить сопутствующее добыче производство нефтепродуктов, заготовку и переработку древесины, пищевое производство.</w:t>
      </w:r>
    </w:p>
    <w:p w:rsidR="00340110" w:rsidRPr="00D840C8" w:rsidRDefault="00340110" w:rsidP="00340110">
      <w:pPr>
        <w:ind w:firstLine="567"/>
        <w:jc w:val="both"/>
      </w:pPr>
      <w:r w:rsidRPr="00D840C8">
        <w:t xml:space="preserve">Источником информации для формирования показателей промышленного производства являются официальные данные Томскстата. Объем отгруженных товаров собственного производства, выполненных работ и услуг собственными силами по видам деятельности (итого по разделам </w:t>
      </w:r>
      <w:r w:rsidRPr="00D840C8">
        <w:rPr>
          <w:lang w:val="en-US"/>
        </w:rPr>
        <w:t>B</w:t>
      </w:r>
      <w:r w:rsidRPr="00D840C8">
        <w:t xml:space="preserve">, С, D, E (Добыча полезных ископаемых, </w:t>
      </w:r>
      <w:r w:rsidRPr="00D840C8">
        <w:lastRenderedPageBreak/>
        <w:t xml:space="preserve">Обрабатывающие производства, Обеспечение электрической энергией, газом и паром; кондиционирование воздуха, Водоснабжение; водоотведение, организация сбора и утилизации отходов, деятельность по ликвидации загрязнений) по кругу крупных и средних предприятий Каргасокского района за 12 месяцев 2019 года (по данным Томскстата) составил </w:t>
      </w:r>
      <w:r w:rsidR="007F1026">
        <w:rPr>
          <w:rFonts w:cs="Arial"/>
          <w:szCs w:val="22"/>
        </w:rPr>
        <w:t>118,609</w:t>
      </w:r>
      <w:r w:rsidRPr="00D840C8">
        <w:rPr>
          <w:rFonts w:cs="Arial"/>
          <w:szCs w:val="22"/>
        </w:rPr>
        <w:t xml:space="preserve"> </w:t>
      </w:r>
      <w:r w:rsidR="00F52AB8">
        <w:t>млрд. рублей или 89,4</w:t>
      </w:r>
      <w:r w:rsidRPr="00D840C8">
        <w:t xml:space="preserve">% к соответствующему периоду 2018 года. </w:t>
      </w:r>
    </w:p>
    <w:p w:rsidR="00340110" w:rsidRPr="00D840C8" w:rsidRDefault="00340110" w:rsidP="00340110">
      <w:pPr>
        <w:ind w:firstLine="567"/>
        <w:jc w:val="both"/>
      </w:pPr>
      <w:r w:rsidRPr="00D840C8">
        <w:t xml:space="preserve">В 2019 году отмечено снижение промышленного производства. Снижение промышленного производства произошло на 10,6% за счет снижения объемов добычи полезных ископаемых на 24,5% к уровню 2018 года. </w:t>
      </w:r>
    </w:p>
    <w:p w:rsidR="00340110" w:rsidRPr="00D840C8" w:rsidRDefault="00340110" w:rsidP="00340110">
      <w:pPr>
        <w:ind w:firstLine="567"/>
        <w:jc w:val="both"/>
      </w:pPr>
      <w:r w:rsidRPr="00D840C8">
        <w:t xml:space="preserve">В 2020 году ожидается снижение объемов промышленного производства (по всем видам деятельности) из-за последствий распространения новой </w:t>
      </w:r>
      <w:proofErr w:type="spellStart"/>
      <w:r w:rsidRPr="00D840C8">
        <w:t>коронавирусной</w:t>
      </w:r>
      <w:proofErr w:type="spellEnd"/>
      <w:r w:rsidRPr="00D840C8">
        <w:t xml:space="preserve"> инфекции. В период 2021 – 2023 годах в рамках консервативного сценария ожидается сохранение объемов производства на уровне 2020 года.</w:t>
      </w:r>
    </w:p>
    <w:p w:rsidR="00340110" w:rsidRPr="00D840C8" w:rsidRDefault="00340110" w:rsidP="00340110">
      <w:pPr>
        <w:ind w:firstLine="567"/>
        <w:jc w:val="both"/>
      </w:pPr>
      <w:r w:rsidRPr="00D840C8">
        <w:t>В прогнозном периоде базового сценария в 2021 – 2023 годах ожидается незначительное увеличение объемов производства в год на 0,5 – 1%. В целевом сценарии прогнозного периода ожидается увеличение объемов производства на 1 – 2%.</w:t>
      </w:r>
    </w:p>
    <w:p w:rsidR="00340110" w:rsidRPr="00D840C8" w:rsidRDefault="00340110" w:rsidP="00340110">
      <w:pPr>
        <w:ind w:firstLine="567"/>
        <w:jc w:val="both"/>
      </w:pPr>
      <w:r w:rsidRPr="00D840C8">
        <w:t>Такие тенденции обусловлены влиянием темпов роста добычи полезных ископаемых на общий итог промышленного производства. Удельный вес добычи полезных ископаемых в промышленном производстве в 2019 году составил 78,7%. В прогноз закладывается темп р</w:t>
      </w:r>
      <w:r w:rsidR="004B1ACF">
        <w:t>оста объема добычи нефти до 101</w:t>
      </w:r>
      <w:r w:rsidRPr="00D840C8">
        <w:t>% в год в 2021– 2023 годах в базовом варианте, в целевом варианте до 102%, в консервативном сценарии ожидается незначительное снижение объемов добычи полезных ископаемых или сохранение объемов добычи полезных ископаемых на уровне 2020 года.</w:t>
      </w:r>
    </w:p>
    <w:p w:rsidR="00340110" w:rsidRPr="00D840C8" w:rsidRDefault="00340110" w:rsidP="00340110">
      <w:pPr>
        <w:ind w:firstLine="567"/>
        <w:jc w:val="both"/>
      </w:pPr>
      <w:r w:rsidRPr="00D840C8">
        <w:t>Крупнейшими предприятиями по объёмам добычи на территории района являются ОАО «</w:t>
      </w:r>
      <w:proofErr w:type="spellStart"/>
      <w:r w:rsidRPr="00D840C8">
        <w:t>Томскнефть</w:t>
      </w:r>
      <w:proofErr w:type="spellEnd"/>
      <w:r w:rsidRPr="00D840C8">
        <w:t xml:space="preserve">» </w:t>
      </w:r>
      <w:proofErr w:type="spellStart"/>
      <w:r w:rsidRPr="00D840C8">
        <w:t>ВНК</w:t>
      </w:r>
      <w:proofErr w:type="spellEnd"/>
      <w:r w:rsidRPr="00D840C8">
        <w:t xml:space="preserve"> и </w:t>
      </w:r>
      <w:proofErr w:type="spellStart"/>
      <w:r w:rsidRPr="00D840C8">
        <w:t>ОАО</w:t>
      </w:r>
      <w:proofErr w:type="spellEnd"/>
      <w:r w:rsidRPr="00D840C8">
        <w:t xml:space="preserve"> «</w:t>
      </w:r>
      <w:proofErr w:type="spellStart"/>
      <w:r w:rsidRPr="00D840C8">
        <w:t>Томскгазпром</w:t>
      </w:r>
      <w:proofErr w:type="spellEnd"/>
      <w:r w:rsidRPr="00D840C8">
        <w:t>».</w:t>
      </w:r>
    </w:p>
    <w:p w:rsidR="00340110" w:rsidRPr="00D840C8" w:rsidRDefault="00340110" w:rsidP="00340110">
      <w:pPr>
        <w:ind w:firstLine="567"/>
        <w:jc w:val="both"/>
      </w:pPr>
      <w:r w:rsidRPr="00D840C8">
        <w:t>На территории Каргасокского района в 2019 году добыто 4,66 млн. тонн нефти, включая газовый конденсат (2018 год – 5,1 млн. тонн.), что составляет 91,4% от уровня 2018 года и 2,3 млрд. м3 газа природного и попутного (2018 год – 2,64 млрд. м3), что составляет 87,1% от уровня 2018 года.</w:t>
      </w:r>
    </w:p>
    <w:p w:rsidR="00340110" w:rsidRPr="00D840C8" w:rsidRDefault="00340110" w:rsidP="00340110">
      <w:pPr>
        <w:ind w:firstLine="567"/>
        <w:jc w:val="both"/>
      </w:pPr>
      <w:r w:rsidRPr="00D840C8">
        <w:t xml:space="preserve">В разделе С «Обрабатывающие производства» в 2019 году объем отгруженных товаров собственного производства, выполненных работ и услуг собственными силами вырос в 2,5 раза. Такой рост обусловлен увеличением объемов производства кокса и нефтепродуктов в 2019 году, который составил 21 639 млн. руб. (в 2018 году – 8 033 млн. руб.). Удельный вес производства кокса и нефтепродуктов в 2019 году в обрабатывающем производстве составил 94,5%. В 2020 году ожидается снижение объемов производства кокса и нефтепродуктов на 2% из-за последствий распространения новой </w:t>
      </w:r>
      <w:proofErr w:type="spellStart"/>
      <w:r w:rsidRPr="00D840C8">
        <w:t>коронавирусной</w:t>
      </w:r>
      <w:proofErr w:type="spellEnd"/>
      <w:r w:rsidRPr="00D840C8">
        <w:t xml:space="preserve"> инфекции. В базовом варианте в прогноз закладывается темп роста производств</w:t>
      </w:r>
      <w:r w:rsidR="004B1ACF">
        <w:t>а кокса и нефтепродуктов до 101</w:t>
      </w:r>
      <w:r w:rsidRPr="00D840C8">
        <w:t>% в год в 2021– 2023 годах, в целевом варианте до 103%, в консервативном сценарии ожидается сохранение объемов производства кокса и нефтепродуктов на уровне 2020 года.</w:t>
      </w:r>
    </w:p>
    <w:p w:rsidR="00340110" w:rsidRPr="00D840C8" w:rsidRDefault="00340110" w:rsidP="00340110">
      <w:pPr>
        <w:ind w:firstLine="567"/>
        <w:jc w:val="both"/>
      </w:pPr>
      <w:r w:rsidRPr="00D840C8">
        <w:t xml:space="preserve">В районе вырубка древесины преимущественно производится в связи с освоением новых нефтяных и газовых месторождений, прокладкой к ним коммуникаций, заготовкой дров и производством небольшого количества пиломатериалов для нужд района. По кругу обследуемых предприятий (предприятий, у которых заключены договоры аренды лесных насаждений) в 2019 году объем вырубленной древесины составил 219,9 тыс. м3 (93,65 к 2018 году), объем переработки составил 11,9 тыс. м3 (79,3% к соответствующему периоду 2018 года). </w:t>
      </w:r>
    </w:p>
    <w:p w:rsidR="00340110" w:rsidRPr="00D840C8" w:rsidRDefault="00340110" w:rsidP="00340110">
      <w:pPr>
        <w:ind w:firstLine="567"/>
        <w:jc w:val="both"/>
      </w:pPr>
      <w:r w:rsidRPr="00D840C8">
        <w:t>Пищевая отрасль в районе хорошо развита только в сфере производства хлебобулочных и кондитерских изделий.</w:t>
      </w:r>
    </w:p>
    <w:p w:rsidR="00340110" w:rsidRPr="00D840C8" w:rsidRDefault="00340110" w:rsidP="00340110">
      <w:pPr>
        <w:ind w:firstLine="567"/>
        <w:jc w:val="both"/>
      </w:pPr>
      <w:r w:rsidRPr="00D840C8">
        <w:t xml:space="preserve">В 2019 году производство пищевых продуктов сохранилось на уровне 2018 года. По оценке в 2020 году ожидается сохранение объемов производства пищевой продукции на уровне 2019 года. В прогнозном периоде при развитии базового сценария в период 2021 – 2023 годах ожидается рост на 2-3% в год, в целевом 4-5%, связанный с открытием новых </w:t>
      </w:r>
      <w:r w:rsidRPr="00D840C8">
        <w:lastRenderedPageBreak/>
        <w:t>малых предприятий по выпечке хлеба и хлебобулочных изделий и в связи с ожидаемым ростом покупательской способности. В прогнозном периоде при развитии консервативного сценария объем производства пищевых продуктов сохранится на уровне 2020 года.</w:t>
      </w:r>
    </w:p>
    <w:p w:rsidR="00340110" w:rsidRPr="00D840C8" w:rsidRDefault="00340110" w:rsidP="00340110">
      <w:pPr>
        <w:ind w:firstLine="567"/>
        <w:jc w:val="both"/>
      </w:pPr>
      <w:r w:rsidRPr="00D840C8">
        <w:t>В разделе Е «Водоснабжение; водоотведение, организация сбора и утилизации отходов, деятельность по ликвидации загрязнений» ежегодно увеличивается объем реализации воды населению. Объем сбора, очистки и распределения воды в действующих ценах в 2019 году составил 204,2</w:t>
      </w:r>
      <w:r w:rsidR="004B1ACF">
        <w:t xml:space="preserve"> млн. руб. (темп роста 108,6</w:t>
      </w:r>
      <w:r w:rsidRPr="00D840C8">
        <w:t>%). Увеличение произошло за счет роста тарифов на услуги ЖКХ и увеличения числа частных домовладений, подключенных к централизованным системам водоснабжения.</w:t>
      </w:r>
    </w:p>
    <w:p w:rsidR="00340110" w:rsidRPr="00D840C8" w:rsidRDefault="00340110" w:rsidP="00340110">
      <w:pPr>
        <w:ind w:firstLine="567"/>
        <w:jc w:val="both"/>
      </w:pPr>
      <w:r w:rsidRPr="00D840C8">
        <w:t xml:space="preserve">В прогнозном периоде в 2021 - 2023 годах в консервативном сценарии объем отгруженных товаров собственного производства по разделу Е сохранится на уровне 2020 года. Это связано с экономией потребления воды населением. В базовом </w:t>
      </w:r>
      <w:r w:rsidR="004B1ACF">
        <w:t>сценарии – изменение составит 1</w:t>
      </w:r>
      <w:r w:rsidRPr="00D840C8">
        <w:t xml:space="preserve">% в год, в целевом – 2%. </w:t>
      </w:r>
    </w:p>
    <w:p w:rsidR="00340110" w:rsidRPr="00D840C8" w:rsidRDefault="00340110" w:rsidP="00340110">
      <w:pPr>
        <w:ind w:firstLine="567"/>
        <w:jc w:val="both"/>
      </w:pPr>
      <w:r w:rsidRPr="00D840C8">
        <w:t xml:space="preserve">В разделе </w:t>
      </w:r>
      <w:r w:rsidRPr="00D840C8">
        <w:rPr>
          <w:lang w:val="en-US"/>
        </w:rPr>
        <w:t>D</w:t>
      </w:r>
      <w:r w:rsidRPr="00D840C8">
        <w:t xml:space="preserve"> «Обеспечение электрической энергией, газом и паром; кондиционирование воздуха» за 2019 год произошло увеличение объема потребляемой электрической энергии и газа населением. Объем отгруженных товаров по разделу </w:t>
      </w:r>
      <w:r w:rsidRPr="00D840C8">
        <w:rPr>
          <w:lang w:val="en-US"/>
        </w:rPr>
        <w:t>D</w:t>
      </w:r>
      <w:r w:rsidRPr="00D840C8">
        <w:t xml:space="preserve"> в 2019 году соста</w:t>
      </w:r>
      <w:r w:rsidR="004B1ACF">
        <w:t>вил 2 211,3 млн. руб. или 114,4</w:t>
      </w:r>
      <w:r w:rsidRPr="00D840C8">
        <w:t xml:space="preserve">% к соответствующему периоду 2018 года. В прогнозном периоде в 2021 - 2023 годах в консервативном сценарии объем отгруженных товаров собственного производства по разделу </w:t>
      </w:r>
      <w:r w:rsidRPr="00D840C8">
        <w:rPr>
          <w:lang w:val="en-US"/>
        </w:rPr>
        <w:t>D</w:t>
      </w:r>
      <w:r w:rsidRPr="00D840C8">
        <w:t xml:space="preserve"> сохранится на уровне 2020 года. В базовом сценарии – изменение составит 2% в год, в целевом – 4%. </w:t>
      </w:r>
    </w:p>
    <w:p w:rsidR="00340110" w:rsidRPr="00D840C8" w:rsidRDefault="00340110" w:rsidP="00340110">
      <w:pPr>
        <w:ind w:firstLine="567"/>
        <w:jc w:val="both"/>
      </w:pPr>
      <w:r w:rsidRPr="00D840C8">
        <w:t>Предприятия и организации частной формы собственности преимущественно представлены в таких сферах, как промышленное производство, транспорт, строительство, торговля, услуги, в то время как государственные и муниципальные предприятия, организации и учреждения в большинстве своём заняты оказанием услуг населению в сфере образования, культуры, здравоохранения, социального обеспечения, а также, в системе ЖКХ.</w:t>
      </w:r>
    </w:p>
    <w:p w:rsidR="009D0C15" w:rsidRPr="00D840C8" w:rsidRDefault="009D0C15" w:rsidP="009D0C15">
      <w:pPr>
        <w:ind w:firstLine="567"/>
        <w:jc w:val="both"/>
      </w:pPr>
    </w:p>
    <w:p w:rsidR="009D0C15" w:rsidRPr="00D840C8" w:rsidRDefault="009D0C15" w:rsidP="009D0C15">
      <w:pPr>
        <w:jc w:val="center"/>
        <w:rPr>
          <w:b/>
          <w:caps/>
        </w:rPr>
      </w:pPr>
      <w:r w:rsidRPr="00D840C8">
        <w:rPr>
          <w:b/>
          <w:caps/>
        </w:rPr>
        <w:t>агропромышленнЫЙ сектор</w:t>
      </w:r>
    </w:p>
    <w:p w:rsidR="008666E9" w:rsidRPr="00D840C8" w:rsidRDefault="008666E9" w:rsidP="008666E9">
      <w:pPr>
        <w:ind w:firstLine="567"/>
        <w:jc w:val="both"/>
        <w:rPr>
          <w:rFonts w:eastAsiaTheme="minorEastAsia"/>
        </w:rPr>
      </w:pPr>
      <w:r w:rsidRPr="00D840C8">
        <w:t>Из общего объема продукции сельского хозяйства 98,8% сельскохозяйственной продукции произведено хозяйствами населения для собственного потребления, излишки реализуются в учреждения бюджетной сферы или на продажу. Выпуск продукции крестьянскими (фермерскими) хозяйствами составляет 1,2%. В Каргасокском районе зарегистрировано 8 КФХ, из них 4 активно действующих крестьянских (фермерских) хозяйства мясного и молочного направления. Поголовье скота в этих хозяйствах в среднем составляет 98 голов крупного рогатого скота.</w:t>
      </w:r>
    </w:p>
    <w:p w:rsidR="008666E9" w:rsidRPr="00D840C8" w:rsidRDefault="008666E9" w:rsidP="008666E9">
      <w:pPr>
        <w:ind w:firstLine="567"/>
        <w:jc w:val="both"/>
      </w:pPr>
      <w:r w:rsidRPr="00D840C8">
        <w:t xml:space="preserve">Расчеты производства продукции в хозяйствах населения произведены методом экспертных оценок, исходя из нормативной продуктивности животных с использованием статистических данных по количеству поголовья скота. </w:t>
      </w:r>
    </w:p>
    <w:p w:rsidR="008666E9" w:rsidRPr="00D840C8" w:rsidRDefault="008666E9" w:rsidP="008666E9">
      <w:pPr>
        <w:ind w:firstLine="567"/>
        <w:jc w:val="both"/>
        <w:rPr>
          <w:rFonts w:eastAsiaTheme="minorEastAsia"/>
        </w:rPr>
      </w:pPr>
      <w:r w:rsidRPr="00D840C8">
        <w:t xml:space="preserve">Всего поголовье в 2019 году составило: крупный </w:t>
      </w:r>
      <w:r w:rsidR="004B1ACF">
        <w:t>рогатый скот 1154 головы (96,40</w:t>
      </w:r>
      <w:r w:rsidRPr="00D840C8">
        <w:t>% к уровню 2018 года), свиньи 78 головы (44,8</w:t>
      </w:r>
      <w:r w:rsidR="004B1ACF">
        <w:t>2</w:t>
      </w:r>
      <w:r w:rsidRPr="00D840C8">
        <w:t>% к уровню 2018 года)</w:t>
      </w:r>
      <w:r w:rsidR="004B1ACF">
        <w:t>, овцы и козы 569 головы (90,31</w:t>
      </w:r>
      <w:r w:rsidRPr="00D840C8">
        <w:t xml:space="preserve">% к уровню 2018 года), лошади 197 головы (100 % к уровню 2018 год). </w:t>
      </w:r>
    </w:p>
    <w:p w:rsidR="008666E9" w:rsidRPr="00D840C8" w:rsidRDefault="008666E9" w:rsidP="008666E9">
      <w:pPr>
        <w:ind w:firstLine="567"/>
        <w:jc w:val="both"/>
      </w:pPr>
      <w:r w:rsidRPr="00D840C8">
        <w:t>В прогнозном периоде 2021 - 2023 годах планируется увеличение производства сельскохозяйственной продукции и поголовья скота (в консе</w:t>
      </w:r>
      <w:r w:rsidR="004B1ACF">
        <w:t>рвативном сценарии не более 101%, в базовом не более 102</w:t>
      </w:r>
      <w:r w:rsidRPr="00D840C8">
        <w:t>%, в целевом не более 103%) по причине роста популярности содержания в личных подсобных хозяйствах сельскохозяйственных животных и производства сельскохозяйственной продукции. Невысокие темпы роста производства сельскохозяйственной продукции в Каргасокском районе в плановом периоде, как и в отчетные годы, обусловлено нахождением района в зоне рискованного земледелия, наличием заливных лугов и неурожаем кормовых в годы большого половодья.</w:t>
      </w:r>
    </w:p>
    <w:p w:rsidR="008666E9" w:rsidRPr="00D840C8" w:rsidRDefault="008666E9" w:rsidP="008666E9">
      <w:pPr>
        <w:ind w:firstLine="567"/>
        <w:jc w:val="both"/>
      </w:pPr>
      <w:r w:rsidRPr="00D840C8">
        <w:t xml:space="preserve">В Каргасокском районе реализуется система мероприятий, направленных на поддержку личных подсобных хозяйств населения, в частности: </w:t>
      </w:r>
    </w:p>
    <w:p w:rsidR="008666E9" w:rsidRPr="00D840C8" w:rsidRDefault="008666E9" w:rsidP="008666E9">
      <w:pPr>
        <w:pStyle w:val="a7"/>
        <w:numPr>
          <w:ilvl w:val="0"/>
          <w:numId w:val="1"/>
        </w:numPr>
        <w:ind w:left="0" w:firstLine="709"/>
        <w:jc w:val="both"/>
      </w:pPr>
      <w:r w:rsidRPr="00D840C8">
        <w:lastRenderedPageBreak/>
        <w:t xml:space="preserve">предоставление субсидий на повышение продуктивности в молочном скотоводстве путем возмещения части затрат на 1 килограмм реализованного молока, так в 2019 году размер субсидий всего составил 58,5 тыс. руб. из средств бюджета Томской области и из средств федерального бюджета. Поддержкой воспользовалось 1 крестьянское (фермерское) хозяйство; </w:t>
      </w:r>
    </w:p>
    <w:p w:rsidR="008666E9" w:rsidRPr="00D840C8" w:rsidRDefault="008666E9" w:rsidP="008666E9">
      <w:pPr>
        <w:pStyle w:val="a7"/>
        <w:numPr>
          <w:ilvl w:val="0"/>
          <w:numId w:val="1"/>
        </w:numPr>
        <w:ind w:left="0" w:firstLine="709"/>
        <w:jc w:val="both"/>
      </w:pPr>
      <w:r w:rsidRPr="00D840C8">
        <w:t>субсидирование на содержание коров в 2019 году составило 766,00 тыс. руб. из средств бюджета Томской, субсидией воспользовался 22 человека;</w:t>
      </w:r>
    </w:p>
    <w:p w:rsidR="008666E9" w:rsidRPr="00D840C8" w:rsidRDefault="008666E9" w:rsidP="008666E9">
      <w:pPr>
        <w:pStyle w:val="a7"/>
        <w:numPr>
          <w:ilvl w:val="0"/>
          <w:numId w:val="1"/>
        </w:numPr>
        <w:ind w:left="0" w:firstLine="709"/>
        <w:jc w:val="both"/>
      </w:pPr>
      <w:r w:rsidRPr="00D840C8">
        <w:t>финансирование искусственного осеменения коров. В 2019 году затраты на искусственное осеменение коров составили 220,14 тыс. руб. из средств бюджета Томской области. В 2019 году было осеменено 93 коровы.</w:t>
      </w:r>
    </w:p>
    <w:p w:rsidR="008666E9" w:rsidRPr="00D840C8" w:rsidRDefault="008666E9" w:rsidP="008666E9">
      <w:pPr>
        <w:ind w:firstLine="567"/>
        <w:jc w:val="both"/>
      </w:pPr>
      <w:r w:rsidRPr="00D840C8">
        <w:t xml:space="preserve">Значимость развития личных подсобных хозяйств населения заключается в том, что в условиях отсутствия сельхозпроизводителей в районе, личные подворья позволяют частично обеспечить потребности в продуктах питания и </w:t>
      </w:r>
      <w:proofErr w:type="spellStart"/>
      <w:r w:rsidRPr="00D840C8">
        <w:t>самозанятость</w:t>
      </w:r>
      <w:proofErr w:type="spellEnd"/>
      <w:r w:rsidRPr="00D840C8">
        <w:t xml:space="preserve"> населения. Приоритетными направлениями поддержки и стимулирования развития и сохранения личных подсобных хозяйств является: </w:t>
      </w:r>
    </w:p>
    <w:p w:rsidR="008666E9" w:rsidRPr="00D840C8" w:rsidRDefault="008666E9" w:rsidP="008666E9">
      <w:pPr>
        <w:pStyle w:val="a7"/>
        <w:numPr>
          <w:ilvl w:val="0"/>
          <w:numId w:val="1"/>
        </w:numPr>
        <w:ind w:left="0" w:firstLine="709"/>
        <w:jc w:val="both"/>
      </w:pPr>
      <w:r w:rsidRPr="00D840C8">
        <w:t xml:space="preserve">льготное кредитование на приобретение домашнего скота, кормов, ремонта и строительства животноводческих помещений; </w:t>
      </w:r>
    </w:p>
    <w:p w:rsidR="008666E9" w:rsidRPr="00D840C8" w:rsidRDefault="008666E9" w:rsidP="008666E9">
      <w:pPr>
        <w:pStyle w:val="a7"/>
        <w:numPr>
          <w:ilvl w:val="0"/>
          <w:numId w:val="1"/>
        </w:numPr>
        <w:ind w:left="0" w:firstLine="709"/>
        <w:jc w:val="both"/>
      </w:pPr>
      <w:r w:rsidRPr="00D840C8">
        <w:t xml:space="preserve">выплата субсидий на развитие личных подсобных хозяйств, которая включает в себя четыре направления: субсидия на искусственное осеменение коров, субсидия на возмещение части затрат технической и технологической модернизации, субсидия на возмещение части затрат на уплату процентов по кредитам и займам, субсидии на содержание коров. </w:t>
      </w:r>
    </w:p>
    <w:p w:rsidR="009D0C15" w:rsidRPr="00D840C8" w:rsidRDefault="009D0C15" w:rsidP="009D0C15">
      <w:pPr>
        <w:jc w:val="both"/>
        <w:rPr>
          <w:b/>
        </w:rPr>
      </w:pPr>
    </w:p>
    <w:p w:rsidR="009D0C15" w:rsidRPr="00D840C8" w:rsidRDefault="009D0C15" w:rsidP="009D0C15">
      <w:pPr>
        <w:jc w:val="center"/>
        <w:rPr>
          <w:b/>
        </w:rPr>
      </w:pPr>
      <w:r w:rsidRPr="00D840C8">
        <w:rPr>
          <w:b/>
        </w:rPr>
        <w:t>ТРАНСПОРТ</w:t>
      </w:r>
    </w:p>
    <w:p w:rsidR="00424C0B" w:rsidRPr="00D840C8" w:rsidRDefault="00424C0B" w:rsidP="00424C0B">
      <w:pPr>
        <w:ind w:firstLine="567"/>
        <w:jc w:val="both"/>
      </w:pPr>
      <w:r w:rsidRPr="00D840C8">
        <w:t>Каргасокский район, в силу своего географического расположения, характеризуется слабым развитием автодорожной сети. В районе имеются дороги:</w:t>
      </w:r>
    </w:p>
    <w:p w:rsidR="00424C0B" w:rsidRPr="00D840C8" w:rsidRDefault="00424C0B" w:rsidP="00424C0B">
      <w:pPr>
        <w:ind w:firstLine="567"/>
        <w:jc w:val="both"/>
      </w:pPr>
      <w:r w:rsidRPr="00D840C8">
        <w:t>- автомобильная дорога по маршруту Каргасок - Томск, по которой осуществляются круглогодичные грузоперевозки;</w:t>
      </w:r>
    </w:p>
    <w:p w:rsidR="00424C0B" w:rsidRPr="00D840C8" w:rsidRDefault="00424C0B" w:rsidP="00424C0B">
      <w:pPr>
        <w:ind w:firstLine="567"/>
        <w:jc w:val="both"/>
      </w:pPr>
      <w:r w:rsidRPr="00D840C8">
        <w:t xml:space="preserve">- технологическая дорога предприятия «Роснефть», по которой осуществляются перевозки нефтепродуктов, по маршруту Стрежевой – Пионерный – Новый </w:t>
      </w:r>
      <w:proofErr w:type="spellStart"/>
      <w:r w:rsidRPr="00D840C8">
        <w:t>Васюган</w:t>
      </w:r>
      <w:proofErr w:type="spellEnd"/>
      <w:r w:rsidRPr="00D840C8">
        <w:t xml:space="preserve"> – Новый </w:t>
      </w:r>
      <w:proofErr w:type="spellStart"/>
      <w:r w:rsidRPr="00D840C8">
        <w:t>Игол</w:t>
      </w:r>
      <w:proofErr w:type="spellEnd"/>
      <w:r w:rsidRPr="00D840C8">
        <w:t>;</w:t>
      </w:r>
    </w:p>
    <w:p w:rsidR="00424C0B" w:rsidRPr="00D840C8" w:rsidRDefault="00424C0B" w:rsidP="00424C0B">
      <w:pPr>
        <w:ind w:firstLine="567"/>
        <w:jc w:val="both"/>
      </w:pPr>
      <w:r w:rsidRPr="00D840C8">
        <w:t xml:space="preserve">- автомобильная дорога Каргасок – </w:t>
      </w:r>
      <w:proofErr w:type="spellStart"/>
      <w:r w:rsidRPr="00D840C8">
        <w:t>Новоюгино</w:t>
      </w:r>
      <w:proofErr w:type="spellEnd"/>
      <w:r w:rsidRPr="00D840C8">
        <w:t xml:space="preserve"> – Большая Грива, по которой действуют регулярные автобусные маршруты.</w:t>
      </w:r>
    </w:p>
    <w:p w:rsidR="00424C0B" w:rsidRPr="00D840C8" w:rsidRDefault="00424C0B" w:rsidP="00424C0B">
      <w:pPr>
        <w:ind w:firstLine="567"/>
        <w:jc w:val="both"/>
      </w:pPr>
      <w:r w:rsidRPr="00D840C8">
        <w:t>Автомобильные дороги района имеют недостаточную прочность дорожного полотна (4-6 тонн на ось). Удельный вес автомобильных дорог с твердым покрытием в общей протяженности автомобильных дорог общего пользования составляет 50,6%.</w:t>
      </w:r>
    </w:p>
    <w:p w:rsidR="00424C0B" w:rsidRPr="00D840C8" w:rsidRDefault="00424C0B" w:rsidP="00424C0B">
      <w:pPr>
        <w:ind w:firstLine="567"/>
        <w:jc w:val="both"/>
      </w:pPr>
      <w:r w:rsidRPr="00D840C8">
        <w:t>Транспортная схема не позволяет обеспечить всех жителей населенных пунктов района регулярным круглогодичным автомобильным сообщением с районным центром.</w:t>
      </w:r>
    </w:p>
    <w:p w:rsidR="00424C0B" w:rsidRPr="00D840C8" w:rsidRDefault="00424C0B" w:rsidP="00424C0B">
      <w:pPr>
        <w:ind w:firstLine="567"/>
        <w:jc w:val="both"/>
      </w:pPr>
      <w:r w:rsidRPr="00D840C8">
        <w:t>Перевозки автомобильным транспортом внутри района возможны только по зимникам и ледовым переправам.</w:t>
      </w:r>
    </w:p>
    <w:p w:rsidR="00424C0B" w:rsidRPr="00D840C8" w:rsidRDefault="00424C0B" w:rsidP="00424C0B">
      <w:pPr>
        <w:ind w:firstLine="567"/>
        <w:jc w:val="both"/>
      </w:pPr>
      <w:r w:rsidRPr="00D840C8">
        <w:t>Общая протяженность автозимников в районе в 2019 году составила 612,066 км., из них 440 км. автозимников построено за счет средств районного бюджета. На содержание зимних автомобильных дорог и обустройство ледовых переправ в зимний период 2019-2020 года потрачено 17,619 млн. рублей, в период 2018</w:t>
      </w:r>
      <w:r w:rsidR="00893AAC" w:rsidRPr="00D840C8">
        <w:t xml:space="preserve"> – </w:t>
      </w:r>
      <w:r w:rsidRPr="00D840C8">
        <w:t>2019 года эта сумма составила 15,533 млн. рублей., в зимний период 2017-2018 года – 16,208 млн. рублей.</w:t>
      </w:r>
    </w:p>
    <w:p w:rsidR="00424C0B" w:rsidRPr="00D840C8" w:rsidRDefault="00424C0B" w:rsidP="00424C0B">
      <w:pPr>
        <w:autoSpaceDE w:val="0"/>
        <w:autoSpaceDN w:val="0"/>
        <w:adjustRightInd w:val="0"/>
        <w:ind w:firstLine="567"/>
        <w:jc w:val="both"/>
      </w:pPr>
      <w:r w:rsidRPr="00D840C8">
        <w:t>В Каргасокском районе отсутствуют автомобильные дороги общего пользования с твердым покрытием федерального значения.</w:t>
      </w:r>
    </w:p>
    <w:p w:rsidR="00424C0B" w:rsidRDefault="00424C0B" w:rsidP="00424C0B">
      <w:pPr>
        <w:ind w:firstLine="567"/>
        <w:jc w:val="both"/>
      </w:pPr>
      <w:r w:rsidRPr="00D840C8">
        <w:t>Перспективы для развития автотранспортной схемы в районе откроются со строительством и вводом в эксплуатацию Северной широтной дороги, вследствие чего автомобильная сеть района существенно расширится в западном направлении.</w:t>
      </w:r>
    </w:p>
    <w:p w:rsidR="00BA4636" w:rsidRPr="00D840C8" w:rsidRDefault="00BA4636" w:rsidP="00424C0B">
      <w:pPr>
        <w:ind w:firstLine="567"/>
        <w:jc w:val="both"/>
      </w:pPr>
      <w:r w:rsidRPr="005F38B3">
        <w:rPr>
          <w:highlight w:val="yellow"/>
        </w:rPr>
        <w:lastRenderedPageBreak/>
        <w:t xml:space="preserve">В прогнозном периоде 2021-2023 гг. изменений по протяженности автомобильных дорог общего пользования с твердым покрытием </w:t>
      </w:r>
      <w:r w:rsidR="005F38B3" w:rsidRPr="005F38B3">
        <w:rPr>
          <w:highlight w:val="yellow"/>
        </w:rPr>
        <w:t>на территории Каргасокского района не ожидается.</w:t>
      </w:r>
    </w:p>
    <w:p w:rsidR="00424C0B" w:rsidRPr="00D840C8" w:rsidRDefault="00424C0B" w:rsidP="00424C0B">
      <w:pPr>
        <w:ind w:firstLine="567"/>
        <w:jc w:val="both"/>
      </w:pPr>
      <w:r w:rsidRPr="00D840C8">
        <w:t>В связи со слабым развитием автодорожной сети основная часть пассажирских перевозок и перевозок грузов (особенно крупногабаритных и ёмких) осуществляется в летнее время речным транспортом.</w:t>
      </w:r>
    </w:p>
    <w:p w:rsidR="00424C0B" w:rsidRPr="00D840C8" w:rsidRDefault="00424C0B" w:rsidP="00424C0B">
      <w:pPr>
        <w:ind w:firstLine="567"/>
        <w:jc w:val="both"/>
      </w:pPr>
      <w:r w:rsidRPr="00D840C8">
        <w:t xml:space="preserve">Воздушный транспорт - один из самых востребованных, а во время весенне-осенней распутицы – единственный вид транспорта, позволяющий обеспечить транспортное обслуживание населения, проживающего в отдаленных населенных пунктах района. До 2018 года авиасообщение в районе осуществлялось только вертолетами МИ-8. С мая 2018 года были организованы авиарейсы на самолетах Ан-28 авиакомпании «Сибирская легкая авиация» по маршруту Томск – Каргасок - Томск, а с июля 2018 года данная авиакомпания начала осуществлять регулярные авиарейсы по маршруту Томск – Каргасок – Новый </w:t>
      </w:r>
      <w:proofErr w:type="spellStart"/>
      <w:r w:rsidRPr="00D840C8">
        <w:t>Васюган</w:t>
      </w:r>
      <w:proofErr w:type="spellEnd"/>
      <w:r w:rsidRPr="00D840C8">
        <w:t xml:space="preserve"> – Каргасок – Томск.</w:t>
      </w:r>
    </w:p>
    <w:p w:rsidR="00424C0B" w:rsidRPr="00D840C8" w:rsidRDefault="00424C0B" w:rsidP="00424C0B">
      <w:pPr>
        <w:ind w:firstLine="567"/>
        <w:jc w:val="both"/>
      </w:pPr>
      <w:r w:rsidRPr="00D840C8">
        <w:t>Основную долю услуг по пассажирским перевозкам (автобусные, речные, авиа) на территории района оказывает муниципальное предприятие «Каргасокское автотранспортное предприятие», но также пассажирские перевозки осуществляют и индивидуальные предприниматели (автомобильные, речные перевозки).</w:t>
      </w:r>
    </w:p>
    <w:p w:rsidR="009D0C15" w:rsidRPr="00D840C8" w:rsidRDefault="009D0C15" w:rsidP="009D0C15">
      <w:pPr>
        <w:rPr>
          <w:b/>
        </w:rPr>
      </w:pPr>
    </w:p>
    <w:p w:rsidR="009D0C15" w:rsidRPr="00D840C8" w:rsidRDefault="009D0C15" w:rsidP="009D0C15">
      <w:pPr>
        <w:jc w:val="center"/>
        <w:rPr>
          <w:b/>
        </w:rPr>
      </w:pPr>
      <w:r w:rsidRPr="00D840C8">
        <w:rPr>
          <w:b/>
        </w:rPr>
        <w:t>СТРОИТЕЛЬСТВО И ИНВЕСТИЦИОННАЯ ДЕЯТЕЛЬНОСТЬ</w:t>
      </w:r>
    </w:p>
    <w:p w:rsidR="00424C0B" w:rsidRPr="00D840C8" w:rsidRDefault="00424C0B" w:rsidP="00424C0B">
      <w:pPr>
        <w:ind w:firstLine="567"/>
        <w:jc w:val="both"/>
      </w:pPr>
      <w:r w:rsidRPr="00D840C8">
        <w:t>При разработке раздела использовались данные государственного статистического наблюдения форма № П-2 «Сведения об инвестициях», анализировались ретроспективные и прогнозные данные о финансировании инвестиций из разных уровней бюджетов.</w:t>
      </w:r>
    </w:p>
    <w:p w:rsidR="00424C0B" w:rsidRPr="00D840C8" w:rsidRDefault="00424C0B" w:rsidP="00424C0B">
      <w:pPr>
        <w:autoSpaceDE w:val="0"/>
        <w:autoSpaceDN w:val="0"/>
        <w:adjustRightInd w:val="0"/>
        <w:ind w:firstLine="567"/>
        <w:jc w:val="both"/>
        <w:rPr>
          <w:rFonts w:eastAsia="BatangChe"/>
          <w:b/>
          <w:bCs/>
        </w:rPr>
      </w:pPr>
      <w:r w:rsidRPr="00D840C8">
        <w:rPr>
          <w:rFonts w:eastAsia="Calibri"/>
          <w:lang w:eastAsia="en-US"/>
        </w:rPr>
        <w:t>Основная доля капитальных вложений осуществляется организациями нефтегазового комплекса. На период 2021 - 2023 годов указанными организациями планируется бурение разведочных скважин, разработка месторождений, развитие инфраструктуры месторождений.</w:t>
      </w:r>
    </w:p>
    <w:p w:rsidR="00424C0B" w:rsidRPr="00D840C8" w:rsidRDefault="00424C0B" w:rsidP="00424C0B">
      <w:pPr>
        <w:autoSpaceDE w:val="0"/>
        <w:autoSpaceDN w:val="0"/>
        <w:adjustRightInd w:val="0"/>
        <w:ind w:firstLine="567"/>
        <w:jc w:val="both"/>
        <w:rPr>
          <w:rFonts w:eastAsia="BatangChe"/>
          <w:b/>
          <w:bCs/>
        </w:rPr>
      </w:pPr>
      <w:r w:rsidRPr="00D840C8">
        <w:rPr>
          <w:rFonts w:eastAsia="Calibri"/>
          <w:lang w:eastAsia="en-US"/>
        </w:rPr>
        <w:t>Строительная деятельность в районе представлена следующими организациями: ООО «РСУ-5», ООО «Монтажник», ООО «</w:t>
      </w:r>
      <w:proofErr w:type="spellStart"/>
      <w:r w:rsidRPr="00D840C8">
        <w:rPr>
          <w:rFonts w:eastAsia="Calibri"/>
          <w:lang w:eastAsia="en-US"/>
        </w:rPr>
        <w:t>Электролинейщик</w:t>
      </w:r>
      <w:proofErr w:type="spellEnd"/>
      <w:r w:rsidRPr="00D840C8">
        <w:rPr>
          <w:rFonts w:eastAsia="Calibri"/>
          <w:lang w:eastAsia="en-US"/>
        </w:rPr>
        <w:t>», ООО «Строительная кампания Спец-СП». Эти организации, в основном, оказывают услуги в указанной отрасли по муниципальным заказам, а также населению.</w:t>
      </w:r>
    </w:p>
    <w:p w:rsidR="00424C0B" w:rsidRDefault="00424C0B" w:rsidP="00424C0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D840C8">
        <w:rPr>
          <w:rFonts w:eastAsia="Calibri"/>
          <w:lang w:eastAsia="en-US"/>
        </w:rPr>
        <w:t>За 2019 год введено в эксплуатацию жилых помещений 4009,4 м</w:t>
      </w:r>
      <w:r w:rsidRPr="00D840C8">
        <w:rPr>
          <w:rFonts w:eastAsia="Calibri"/>
          <w:vertAlign w:val="superscript"/>
          <w:lang w:eastAsia="en-US"/>
        </w:rPr>
        <w:t>2</w:t>
      </w:r>
      <w:r w:rsidRPr="00D840C8">
        <w:rPr>
          <w:rFonts w:eastAsia="Calibri"/>
          <w:lang w:eastAsia="en-US"/>
        </w:rPr>
        <w:t>. За 2018 год введено - 3</w:t>
      </w:r>
      <w:r w:rsidR="007D3D15">
        <w:rPr>
          <w:rFonts w:eastAsia="Calibri"/>
          <w:lang w:eastAsia="en-US"/>
        </w:rPr>
        <w:t> </w:t>
      </w:r>
      <w:r w:rsidRPr="00D840C8">
        <w:rPr>
          <w:rFonts w:eastAsia="Calibri"/>
          <w:lang w:eastAsia="en-US"/>
        </w:rPr>
        <w:t>60</w:t>
      </w:r>
      <w:r w:rsidR="007D3D15">
        <w:rPr>
          <w:rFonts w:eastAsia="Calibri"/>
          <w:lang w:eastAsia="en-US"/>
        </w:rPr>
        <w:t>5,0</w:t>
      </w:r>
      <w:r w:rsidRPr="00D840C8">
        <w:rPr>
          <w:rFonts w:eastAsia="Calibri"/>
          <w:lang w:eastAsia="en-US"/>
        </w:rPr>
        <w:t xml:space="preserve"> </w:t>
      </w:r>
      <w:proofErr w:type="spellStart"/>
      <w:r w:rsidRPr="00D840C8">
        <w:rPr>
          <w:rFonts w:eastAsia="Calibri"/>
          <w:lang w:eastAsia="en-US"/>
        </w:rPr>
        <w:t>м</w:t>
      </w:r>
      <w:r w:rsidRPr="00D840C8">
        <w:rPr>
          <w:rFonts w:eastAsia="Calibri"/>
          <w:vertAlign w:val="superscript"/>
          <w:lang w:eastAsia="en-US"/>
        </w:rPr>
        <w:t>2</w:t>
      </w:r>
      <w:proofErr w:type="spellEnd"/>
      <w:r w:rsidRPr="00D840C8">
        <w:rPr>
          <w:rFonts w:eastAsia="Calibri"/>
          <w:lang w:eastAsia="en-US"/>
        </w:rPr>
        <w:t>, за 2017 год –3 620 м</w:t>
      </w:r>
      <w:r w:rsidRPr="00D840C8">
        <w:rPr>
          <w:rFonts w:eastAsia="Calibri"/>
          <w:vertAlign w:val="superscript"/>
          <w:lang w:eastAsia="en-US"/>
        </w:rPr>
        <w:t>2</w:t>
      </w:r>
      <w:r w:rsidRPr="00D840C8">
        <w:rPr>
          <w:rFonts w:eastAsia="Calibri"/>
          <w:lang w:eastAsia="en-US"/>
        </w:rPr>
        <w:t>. В 201</w:t>
      </w:r>
      <w:r w:rsidR="00893AAC">
        <w:rPr>
          <w:rFonts w:eastAsia="Calibri"/>
          <w:lang w:eastAsia="en-US"/>
        </w:rPr>
        <w:t>7 году 89,8</w:t>
      </w:r>
      <w:r w:rsidRPr="00D840C8">
        <w:rPr>
          <w:rFonts w:eastAsia="Calibri"/>
          <w:lang w:eastAsia="en-US"/>
        </w:rPr>
        <w:t>% (3 252 м</w:t>
      </w:r>
      <w:r w:rsidRPr="00D840C8">
        <w:rPr>
          <w:rFonts w:eastAsia="Calibri"/>
          <w:vertAlign w:val="superscript"/>
          <w:lang w:eastAsia="en-US"/>
        </w:rPr>
        <w:t>2)</w:t>
      </w:r>
      <w:r w:rsidRPr="00D840C8">
        <w:rPr>
          <w:rFonts w:eastAsia="Calibri"/>
          <w:lang w:eastAsia="en-US"/>
        </w:rPr>
        <w:t xml:space="preserve"> вводимого жилья пришлось на индивидуально</w:t>
      </w:r>
      <w:r w:rsidR="00893AAC">
        <w:rPr>
          <w:rFonts w:eastAsia="Calibri"/>
          <w:lang w:eastAsia="en-US"/>
        </w:rPr>
        <w:t>е жилищное строительство и 10,2</w:t>
      </w:r>
      <w:r w:rsidRPr="00D840C8">
        <w:rPr>
          <w:rFonts w:eastAsia="Calibri"/>
          <w:lang w:eastAsia="en-US"/>
        </w:rPr>
        <w:t>% (368 м</w:t>
      </w:r>
      <w:r w:rsidRPr="00D840C8">
        <w:rPr>
          <w:rFonts w:eastAsia="Calibri"/>
          <w:vertAlign w:val="superscript"/>
          <w:lang w:eastAsia="en-US"/>
        </w:rPr>
        <w:t>2</w:t>
      </w:r>
      <w:r w:rsidRPr="00D840C8">
        <w:rPr>
          <w:rFonts w:eastAsia="Calibri"/>
          <w:lang w:eastAsia="en-US"/>
        </w:rPr>
        <w:t>) пришлось на строительство от застройщика. В 2019 году на индивидуальное жили</w:t>
      </w:r>
      <w:r w:rsidR="00893AAC">
        <w:rPr>
          <w:rFonts w:eastAsia="Calibri"/>
          <w:lang w:eastAsia="en-US"/>
        </w:rPr>
        <w:t>щное строительство пришлось 100</w:t>
      </w:r>
      <w:r w:rsidRPr="00D840C8">
        <w:rPr>
          <w:rFonts w:eastAsia="Calibri"/>
          <w:lang w:eastAsia="en-US"/>
        </w:rPr>
        <w:t>% (4009,</w:t>
      </w:r>
      <w:r w:rsidR="007D3D15">
        <w:rPr>
          <w:rFonts w:eastAsia="Calibri"/>
          <w:lang w:eastAsia="en-US"/>
        </w:rPr>
        <w:t>0</w:t>
      </w:r>
      <w:r w:rsidRPr="00D840C8">
        <w:rPr>
          <w:rFonts w:eastAsia="Calibri"/>
          <w:lang w:eastAsia="en-US"/>
        </w:rPr>
        <w:t xml:space="preserve"> </w:t>
      </w:r>
      <w:proofErr w:type="spellStart"/>
      <w:r w:rsidRPr="00D840C8">
        <w:rPr>
          <w:rFonts w:eastAsia="Calibri"/>
          <w:lang w:eastAsia="en-US"/>
        </w:rPr>
        <w:t>м</w:t>
      </w:r>
      <w:r w:rsidR="009662B8">
        <w:rPr>
          <w:rFonts w:eastAsia="Calibri"/>
          <w:vertAlign w:val="superscript"/>
          <w:lang w:eastAsia="en-US"/>
        </w:rPr>
        <w:t>2</w:t>
      </w:r>
      <w:proofErr w:type="spellEnd"/>
      <w:proofErr w:type="gramStart"/>
      <w:r w:rsidR="009662B8" w:rsidRPr="009662B8">
        <w:rPr>
          <w:rFonts w:eastAsia="Calibri"/>
          <w:lang w:eastAsia="en-US"/>
        </w:rPr>
        <w:t xml:space="preserve">) </w:t>
      </w:r>
      <w:r w:rsidR="009662B8">
        <w:rPr>
          <w:rFonts w:eastAsia="Calibri"/>
          <w:vertAlign w:val="superscript"/>
          <w:lang w:eastAsia="en-US"/>
        </w:rPr>
        <w:t xml:space="preserve"> </w:t>
      </w:r>
      <w:r w:rsidRPr="00D840C8">
        <w:rPr>
          <w:rFonts w:eastAsia="Calibri"/>
          <w:lang w:eastAsia="en-US"/>
        </w:rPr>
        <w:t>от</w:t>
      </w:r>
      <w:proofErr w:type="gramEnd"/>
      <w:r w:rsidRPr="00D840C8">
        <w:rPr>
          <w:rFonts w:eastAsia="Calibri"/>
          <w:lang w:eastAsia="en-US"/>
        </w:rPr>
        <w:t xml:space="preserve"> общего объема вводимого жилья. </w:t>
      </w:r>
    </w:p>
    <w:p w:rsidR="00424C0B" w:rsidRPr="00D840C8" w:rsidRDefault="00424C0B" w:rsidP="00424C0B">
      <w:pPr>
        <w:autoSpaceDE w:val="0"/>
        <w:autoSpaceDN w:val="0"/>
        <w:adjustRightInd w:val="0"/>
        <w:ind w:firstLine="567"/>
        <w:jc w:val="both"/>
        <w:rPr>
          <w:rFonts w:eastAsia="BatangChe"/>
        </w:rPr>
      </w:pPr>
      <w:r w:rsidRPr="00D840C8">
        <w:rPr>
          <w:rFonts w:eastAsia="Calibri"/>
          <w:lang w:eastAsia="en-US"/>
        </w:rPr>
        <w:t>В поддержку жилищного строительства в Администрации Каргасокского района реализуется подпрограмма «Устойчивое развитие сельских территорий Каргасокского района» и подпрограмма «Обеспечение жильем молодых семей Каргасокского района» муниципальной программы «Обеспечение доступным и комфортным жильем и коммунальными услугами жителей муниципального образования «Каргасокский район», утвержденной постановлением Администрации Каргасокского района от 27.10.2015 № 160.</w:t>
      </w:r>
    </w:p>
    <w:p w:rsidR="00424C0B" w:rsidRPr="00D840C8" w:rsidRDefault="00424C0B" w:rsidP="00424C0B">
      <w:pPr>
        <w:autoSpaceDE w:val="0"/>
        <w:autoSpaceDN w:val="0"/>
        <w:adjustRightInd w:val="0"/>
        <w:ind w:firstLine="567"/>
        <w:jc w:val="both"/>
        <w:rPr>
          <w:rFonts w:eastAsia="BatangChe"/>
        </w:rPr>
      </w:pPr>
      <w:r w:rsidRPr="00D840C8">
        <w:rPr>
          <w:rFonts w:eastAsia="Calibri"/>
          <w:lang w:eastAsia="en-US"/>
        </w:rPr>
        <w:t xml:space="preserve">При благоприятной обстановке в экономике страны планируется выполнение объема работ по указанному виду деятельности с учетом индекса производства на уровне не ниже предыдущего года. </w:t>
      </w:r>
    </w:p>
    <w:p w:rsidR="008D3F89" w:rsidRDefault="008D3F89" w:rsidP="008D3F89">
      <w:pPr>
        <w:ind w:firstLine="567"/>
        <w:jc w:val="both"/>
      </w:pPr>
      <w:r w:rsidRPr="00D840C8">
        <w:t>В 2019 году объем инвестиций в основной капитал по району оценивае</w:t>
      </w:r>
      <w:r w:rsidR="00893AAC">
        <w:t>тся 11 543 млн. рублей или 76,6</w:t>
      </w:r>
      <w:r w:rsidRPr="00D840C8">
        <w:t>% от уровня 2018 года.</w:t>
      </w:r>
    </w:p>
    <w:p w:rsidR="00F46390" w:rsidRPr="00F46390" w:rsidRDefault="00F46390" w:rsidP="00F46390">
      <w:pPr>
        <w:ind w:firstLine="567"/>
        <w:jc w:val="both"/>
      </w:pPr>
      <w:r w:rsidRPr="00F46390">
        <w:rPr>
          <w:highlight w:val="yellow"/>
        </w:rPr>
        <w:t>По прогнозной оценке, в 2020 году ожидается снижение объема инвестиций в основной капитал на 17 % (9 577,4 млн. руб.) к уровню 2019 года (11 543,0 млн. руб.).</w:t>
      </w:r>
      <w:r w:rsidRPr="00F46390">
        <w:t xml:space="preserve"> </w:t>
      </w:r>
    </w:p>
    <w:p w:rsidR="008D3F89" w:rsidRPr="00D840C8" w:rsidRDefault="008D3F89" w:rsidP="008D3F89">
      <w:pPr>
        <w:ind w:firstLine="567"/>
        <w:jc w:val="both"/>
      </w:pPr>
      <w:r w:rsidRPr="00D840C8">
        <w:t>Приоритетной отраслью для инвестиций в прогнозируемом периоде по-прежнему остается добыча полезных ископаемых (обустройство действующих месторождений).</w:t>
      </w:r>
    </w:p>
    <w:p w:rsidR="008D3F89" w:rsidRPr="00D840C8" w:rsidRDefault="008D3F89" w:rsidP="008D3F89">
      <w:pPr>
        <w:ind w:firstLine="567"/>
        <w:jc w:val="both"/>
      </w:pPr>
      <w:r w:rsidRPr="00D840C8">
        <w:lastRenderedPageBreak/>
        <w:t>Инвестиции в социальной сфере и коммунальном хозяйстве Каргасокского района направлены на развитие объектов образования, культуры, физической культуры</w:t>
      </w:r>
      <w:r w:rsidR="00DC6C35" w:rsidRPr="00D840C8">
        <w:t xml:space="preserve"> и спорта, а так</w:t>
      </w:r>
      <w:r w:rsidRPr="00D840C8">
        <w:t>же объектов жилищно-коммунального хозяйства.</w:t>
      </w:r>
    </w:p>
    <w:p w:rsidR="008D3F89" w:rsidRPr="00D840C8" w:rsidRDefault="008D3F89" w:rsidP="008D3F89">
      <w:pPr>
        <w:pStyle w:val="Style6"/>
        <w:widowControl/>
        <w:spacing w:before="34" w:line="240" w:lineRule="auto"/>
        <w:ind w:firstLine="567"/>
      </w:pPr>
      <w:r w:rsidRPr="00D840C8">
        <w:t>Постановлением Администрации Каргасокского района от 26.06.2018 № 301 «</w:t>
      </w:r>
      <w:r w:rsidRPr="00D840C8">
        <w:rPr>
          <w:rStyle w:val="FontStyle12"/>
          <w:sz w:val="24"/>
          <w:szCs w:val="24"/>
        </w:rPr>
        <w:t xml:space="preserve">Об утверждении </w:t>
      </w:r>
      <w:r w:rsidRPr="00D840C8">
        <w:t>Плана мероприятий («дорожная карта») по внедрению успешных практик, направленных на улучшение условий ведения предпринимательской и инвестиционной деятельности на муниципальном уровне, включенных в Атлас муниципальных практик, в Каргасокском районе Томской области на 2018 – 2019 годы</w:t>
      </w:r>
      <w:r w:rsidRPr="00D840C8">
        <w:rPr>
          <w:rStyle w:val="FontStyle12"/>
          <w:sz w:val="24"/>
          <w:szCs w:val="24"/>
        </w:rPr>
        <w:t xml:space="preserve"> сформирован план мероприятий </w:t>
      </w:r>
      <w:r w:rsidRPr="00D840C8">
        <w:t xml:space="preserve">по внедрению успешных практик, направленных на улучшение условий ведения предпринимательской и инвестиционной деятельности в Каргасокском района, с целью создания благоприятного инвестиционного климата на территории района. </w:t>
      </w:r>
    </w:p>
    <w:p w:rsidR="008D3F89" w:rsidRPr="00D840C8" w:rsidRDefault="008D3F89" w:rsidP="008D3F89">
      <w:pPr>
        <w:pStyle w:val="Style6"/>
        <w:widowControl/>
        <w:spacing w:before="34" w:line="240" w:lineRule="auto"/>
        <w:ind w:firstLine="567"/>
      </w:pPr>
      <w:r w:rsidRPr="00D840C8">
        <w:t>В рамках реализации дорожной карты:</w:t>
      </w:r>
    </w:p>
    <w:p w:rsidR="008D3F89" w:rsidRPr="00D840C8" w:rsidRDefault="008D3F89" w:rsidP="008D3F89">
      <w:pPr>
        <w:pStyle w:val="Style6"/>
        <w:widowControl/>
        <w:spacing w:before="34" w:line="240" w:lineRule="auto"/>
        <w:ind w:firstLine="567"/>
      </w:pPr>
      <w:r w:rsidRPr="00D840C8">
        <w:t>- постановлением Администрации Каргасокского района от 21.02.2019 № 41 утвержден инвестиционный паспорт муниципального образования «Каргасокский район»;</w:t>
      </w:r>
    </w:p>
    <w:p w:rsidR="008D3F89" w:rsidRPr="00D840C8" w:rsidRDefault="008D3F89" w:rsidP="008D3F89">
      <w:pPr>
        <w:pStyle w:val="Style6"/>
        <w:widowControl/>
        <w:spacing w:before="34" w:line="240" w:lineRule="auto"/>
        <w:ind w:firstLine="567"/>
      </w:pPr>
      <w:r w:rsidRPr="00D840C8">
        <w:t>- постановлением Администрации Каргасокского района от 14.11.2018 № 375 принят Инвестиционный меморандум муниципального образования «Каргасокский район»;</w:t>
      </w:r>
    </w:p>
    <w:p w:rsidR="008D3F89" w:rsidRPr="00D840C8" w:rsidRDefault="008D3F89" w:rsidP="008D3F89">
      <w:pPr>
        <w:pStyle w:val="Style6"/>
        <w:widowControl/>
        <w:spacing w:before="34" w:line="240" w:lineRule="auto"/>
        <w:ind w:firstLine="567"/>
      </w:pPr>
      <w:r w:rsidRPr="00D840C8">
        <w:t>- постановлением Администрации Каргасокского района от 24.04.2019 № 113 утверждена Стратегия инвестиционного развития муниципального образования «Каргасокский район»;</w:t>
      </w:r>
    </w:p>
    <w:p w:rsidR="008D3F89" w:rsidRPr="00D840C8" w:rsidRDefault="008D3F89" w:rsidP="008D3F89">
      <w:pPr>
        <w:pStyle w:val="Style6"/>
        <w:widowControl/>
        <w:spacing w:before="34" w:line="240" w:lineRule="auto"/>
        <w:ind w:firstLine="567"/>
      </w:pPr>
      <w:r w:rsidRPr="00D840C8">
        <w:t>- решением Думы Каргасокского района от 27.08.2019 № 252 утверждено Положение о порядке и условиях участия муниципального образования «Каргасокский район» в реализации инвестиционных проектов;</w:t>
      </w:r>
    </w:p>
    <w:p w:rsidR="008D3F89" w:rsidRPr="00D840C8" w:rsidRDefault="008D3F89" w:rsidP="008D3F89">
      <w:pPr>
        <w:pStyle w:val="Style6"/>
        <w:widowControl/>
        <w:spacing w:before="34" w:line="240" w:lineRule="auto"/>
        <w:ind w:firstLine="567"/>
      </w:pPr>
      <w:r w:rsidRPr="00D840C8">
        <w:t>- на официальном сайте Администрации Каргасокского района в информационно-телекоммуникационной сети «Интернет» создан раздел «Инвестиционная деятельность»;</w:t>
      </w:r>
    </w:p>
    <w:p w:rsidR="008D3F89" w:rsidRPr="00D840C8" w:rsidRDefault="008D3F89" w:rsidP="008D3F89">
      <w:pPr>
        <w:ind w:firstLine="567"/>
        <w:jc w:val="both"/>
      </w:pPr>
      <w:r w:rsidRPr="00D840C8">
        <w:t>- сформирован перечень муниципальных услуг в сфере земельно-имущественных отношений и строительства, в который вошли 25 муниципальных услуг, затрагивающих инвестиционную деятельность.</w:t>
      </w:r>
    </w:p>
    <w:p w:rsidR="008D3F89" w:rsidRPr="00D840C8" w:rsidRDefault="008D3F89" w:rsidP="008D3F89">
      <w:pPr>
        <w:ind w:firstLine="567"/>
        <w:jc w:val="both"/>
      </w:pPr>
      <w:r w:rsidRPr="00D840C8">
        <w:t xml:space="preserve">Для создания благоприятных инвестиционных условий планируется продолжить реализацию мероприятий дорожной карты, и Стратегии инвестиционного развития муниципального образования «Каргасокский район», утвержденной постановлением Администрации Каргасокского района от 24.04.2019 № 113 «Об утверждении Стратегии инвестиционного развития муниципального образования «Каргасокский район» до 2025 года». </w:t>
      </w:r>
    </w:p>
    <w:p w:rsidR="008D3F89" w:rsidRPr="00D840C8" w:rsidRDefault="008D3F89" w:rsidP="008D3F89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968D2">
        <w:rPr>
          <w:rFonts w:ascii="Times New Roman" w:hAnsi="Times New Roman"/>
          <w:sz w:val="24"/>
          <w:szCs w:val="24"/>
          <w:highlight w:val="yellow"/>
        </w:rPr>
        <w:t xml:space="preserve">При благоприятной экономической обстановке </w:t>
      </w:r>
      <w:r w:rsidR="00F46390" w:rsidRPr="004968D2">
        <w:rPr>
          <w:rFonts w:ascii="Times New Roman" w:hAnsi="Times New Roman"/>
          <w:sz w:val="24"/>
          <w:szCs w:val="24"/>
          <w:highlight w:val="yellow"/>
        </w:rPr>
        <w:t xml:space="preserve">в базовом сценарии </w:t>
      </w:r>
      <w:r w:rsidRPr="004968D2">
        <w:rPr>
          <w:rFonts w:ascii="Times New Roman" w:hAnsi="Times New Roman"/>
          <w:sz w:val="24"/>
          <w:szCs w:val="24"/>
          <w:highlight w:val="yellow"/>
        </w:rPr>
        <w:t>планируется ежегодное увеличение привлекаемых из федерального и областного бюджетов средств, а также увеличение вложений собственных средств предприятий</w:t>
      </w:r>
      <w:r w:rsidR="00F46390" w:rsidRPr="004968D2">
        <w:rPr>
          <w:rFonts w:ascii="Times New Roman" w:hAnsi="Times New Roman"/>
          <w:sz w:val="24"/>
          <w:szCs w:val="24"/>
          <w:highlight w:val="yellow"/>
        </w:rPr>
        <w:t xml:space="preserve"> и к 2023 году объем инвестиций в основной капитал составит 13 011,2 млн. руб. или 112,7 % к уровню 2019 года</w:t>
      </w:r>
      <w:r w:rsidRPr="004968D2">
        <w:rPr>
          <w:rFonts w:ascii="Times New Roman" w:hAnsi="Times New Roman"/>
          <w:sz w:val="24"/>
          <w:szCs w:val="24"/>
          <w:highlight w:val="yellow"/>
        </w:rPr>
        <w:t>. В консервативном сценарии предусматривается минимальное увеличение объемов бюджетных и собственных средств предприятий и увеличение заемных средств (кредитов банков)</w:t>
      </w:r>
      <w:r w:rsidR="004968D2" w:rsidRPr="004968D2">
        <w:rPr>
          <w:rFonts w:ascii="Times New Roman" w:hAnsi="Times New Roman"/>
          <w:sz w:val="24"/>
          <w:szCs w:val="24"/>
          <w:highlight w:val="yellow"/>
        </w:rPr>
        <w:t xml:space="preserve"> и к 2023 году объем инвестиций в основной капитал составит 12 542,9 млн. руб. или 108,7 % к уровню 2019 года</w:t>
      </w:r>
      <w:r w:rsidRPr="004968D2">
        <w:rPr>
          <w:rFonts w:ascii="Times New Roman" w:hAnsi="Times New Roman"/>
          <w:sz w:val="24"/>
          <w:szCs w:val="24"/>
          <w:highlight w:val="yellow"/>
        </w:rPr>
        <w:t>.</w:t>
      </w:r>
      <w:r w:rsidRPr="00D840C8">
        <w:rPr>
          <w:rFonts w:ascii="Times New Roman" w:hAnsi="Times New Roman"/>
          <w:sz w:val="24"/>
          <w:szCs w:val="24"/>
        </w:rPr>
        <w:t xml:space="preserve"> </w:t>
      </w:r>
    </w:p>
    <w:p w:rsidR="008666E9" w:rsidRPr="00D840C8" w:rsidRDefault="008666E9" w:rsidP="008666E9">
      <w:pPr>
        <w:rPr>
          <w:b/>
          <w:caps/>
        </w:rPr>
      </w:pPr>
    </w:p>
    <w:p w:rsidR="008666E9" w:rsidRPr="00D840C8" w:rsidRDefault="008666E9" w:rsidP="008666E9">
      <w:pPr>
        <w:jc w:val="center"/>
        <w:rPr>
          <w:b/>
          <w:caps/>
        </w:rPr>
      </w:pPr>
      <w:r w:rsidRPr="00D840C8">
        <w:rPr>
          <w:b/>
          <w:caps/>
        </w:rPr>
        <w:t>Потребительский рынок</w:t>
      </w:r>
    </w:p>
    <w:p w:rsidR="008666E9" w:rsidRPr="00D840C8" w:rsidRDefault="008666E9" w:rsidP="008666E9">
      <w:pPr>
        <w:ind w:firstLine="567"/>
        <w:jc w:val="both"/>
      </w:pPr>
      <w:r w:rsidRPr="00D840C8">
        <w:t>Потребительский рынок Каргасокского района сохраняет стабильность, устойчивость, высокую степень товарного насыщения и положительную динамику развития. Потребность населения в товарах народного потребления обеспечивается, в основном, за счет ввоза товаров из областного центра и соседних районов и областей. Жители района обеспечены всеми необходимыми товарами и услугами.</w:t>
      </w:r>
    </w:p>
    <w:p w:rsidR="008666E9" w:rsidRPr="00D840C8" w:rsidRDefault="008666E9" w:rsidP="008666E9">
      <w:pPr>
        <w:ind w:firstLine="567"/>
        <w:jc w:val="both"/>
      </w:pPr>
      <w:r w:rsidRPr="00D840C8">
        <w:t>По оценке, оборот розничной торговли за 2019 год составил 1 666,2 млн. руб. (108,0% к 2018 году в сопоставимых ценах).</w:t>
      </w:r>
    </w:p>
    <w:p w:rsidR="008666E9" w:rsidRPr="00D840C8" w:rsidRDefault="008666E9" w:rsidP="008666E9">
      <w:pPr>
        <w:ind w:firstLine="567"/>
        <w:jc w:val="both"/>
      </w:pPr>
      <w:r w:rsidRPr="00D840C8">
        <w:t>В 2019 году структура потребительского рынка Каргасокского была представлена:</w:t>
      </w:r>
    </w:p>
    <w:p w:rsidR="008666E9" w:rsidRPr="00D840C8" w:rsidRDefault="008666E9" w:rsidP="008666E9">
      <w:pPr>
        <w:ind w:firstLine="567"/>
        <w:jc w:val="both"/>
      </w:pPr>
      <w:r w:rsidRPr="00D840C8">
        <w:lastRenderedPageBreak/>
        <w:t>- 277 объектов торговли;</w:t>
      </w:r>
    </w:p>
    <w:p w:rsidR="008666E9" w:rsidRPr="00D840C8" w:rsidRDefault="008666E9" w:rsidP="008666E9">
      <w:pPr>
        <w:ind w:firstLine="567"/>
        <w:jc w:val="both"/>
      </w:pPr>
      <w:r w:rsidRPr="00D840C8">
        <w:t>- 39 объектов общественного питания, в том числе 24 объекта общественного питания закрытого типа;</w:t>
      </w:r>
    </w:p>
    <w:p w:rsidR="008666E9" w:rsidRPr="00D840C8" w:rsidRDefault="008666E9" w:rsidP="008666E9">
      <w:pPr>
        <w:ind w:firstLine="567"/>
        <w:jc w:val="both"/>
      </w:pPr>
      <w:r w:rsidRPr="00D840C8">
        <w:t>- 68 объектов бытового обслуживания;</w:t>
      </w:r>
    </w:p>
    <w:p w:rsidR="008666E9" w:rsidRPr="00D840C8" w:rsidRDefault="008666E9" w:rsidP="008666E9">
      <w:pPr>
        <w:ind w:firstLine="567"/>
        <w:jc w:val="both"/>
      </w:pPr>
      <w:r w:rsidRPr="00D840C8">
        <w:t>- 17 объектов пищевой промышленности. Самым крупным предприятием по объему выпускаемой продукции является «Каргасокский хлебозавод» (ИП Шнуров Д.Б.). Новых предприятий в сфере пищевой промышленности в 2019 году не открывалось. Произошли изменения собственников Каргасокского хлебозавода в связи с ликвидацией ПО «Каргасокский хлебозавод». Новым пользователем производственных мощностей завода стал индивидуальный предприниматель Шнуров Дмитрий Борисович.</w:t>
      </w:r>
    </w:p>
    <w:p w:rsidR="008666E9" w:rsidRPr="00D840C8" w:rsidRDefault="008666E9" w:rsidP="008666E9">
      <w:pPr>
        <w:ind w:firstLine="567"/>
        <w:jc w:val="both"/>
      </w:pPr>
      <w:r w:rsidRPr="00D840C8">
        <w:t>В то же время, продолжают открываться новые магазины с различным ассортиментом товаров, перепрофилируются старые магазины, вводятся в экс</w:t>
      </w:r>
      <w:r w:rsidR="00CB6B0A">
        <w:t>плуатацию новые торговые площади</w:t>
      </w:r>
      <w:r w:rsidRPr="00D840C8">
        <w:t xml:space="preserve">. </w:t>
      </w:r>
      <w:r w:rsidR="002958CB">
        <w:t>Наряду</w:t>
      </w:r>
      <w:r w:rsidRPr="00D840C8">
        <w:t xml:space="preserve"> </w:t>
      </w:r>
      <w:r w:rsidR="006B18F9">
        <w:t>с магазинами</w:t>
      </w:r>
      <w:r w:rsidRPr="00D840C8">
        <w:t xml:space="preserve"> старых форматов открываются магазины федеральных торговых сетей, ориентированные на определенный массовый сегмент покупателей. В 2019 году в селе Каргасок открылся розничный склад-магазин самообслуживания федеральной торговой сети «Светофор».</w:t>
      </w:r>
    </w:p>
    <w:p w:rsidR="008666E9" w:rsidRPr="00D840C8" w:rsidRDefault="008666E9" w:rsidP="008666E9">
      <w:pPr>
        <w:ind w:firstLine="567"/>
        <w:jc w:val="both"/>
      </w:pPr>
      <w:r w:rsidRPr="00D840C8">
        <w:t>В 2019 году объем платных услуг населению составил 302 млн. руб., что составляет 53,5% к уровню 2018 года. В 2020 году ожидается, что объем платных услуг населению составит 350,0 млн. руб. Основной объем оказанных платных услуг сосредоточен в районном центре - селе Каргасок. В 2021-2023 годах при реализации развитии всех сценариев прогнозируется умеренный рост объема платных услуг населению. Данный рост будет обусловлен увеличением стоимости коммунальных услуг и транспортных услуг для населения. Также объем услуг будет наращиваться за счет появления новых субъектов, оказывающих платные услуги населению, и увеличением видов оказываемых услуг.</w:t>
      </w:r>
    </w:p>
    <w:p w:rsidR="008666E9" w:rsidRPr="00D840C8" w:rsidRDefault="008666E9" w:rsidP="008666E9">
      <w:pPr>
        <w:ind w:firstLine="567"/>
        <w:jc w:val="both"/>
        <w:rPr>
          <w:lang w:eastAsia="ar-SA"/>
        </w:rPr>
      </w:pPr>
      <w:r w:rsidRPr="00D840C8">
        <w:rPr>
          <w:lang w:eastAsia="ar-SA"/>
        </w:rPr>
        <w:t>В целях упорядочения нестационарной сезонной торговли и создания условий жителям с. Каргасок для реализации излишков плодоовощной продукции, Администрацией Каргасокского района организованы торговые ряды. Всего в 2019 году была организованна 1 постоянно действующая площадка, на которой было предоставлено 38 торговых мест, для реализации сельскохозяйственной продукции.</w:t>
      </w:r>
    </w:p>
    <w:p w:rsidR="008666E9" w:rsidRPr="00D840C8" w:rsidRDefault="008666E9" w:rsidP="008666E9">
      <w:pPr>
        <w:ind w:firstLine="567"/>
        <w:jc w:val="both"/>
      </w:pPr>
      <w:r w:rsidRPr="00D840C8">
        <w:t>Также ежегодно в период с мая по сентябрь проводятся ярмарки «Выходного дня», на которых товаропроизводители и жители Каргасокского района реализуют продукцию собственного производства. В 2019 году было проведено 5 ярмарок «Выходного дня», в которых приняли участие 120 товаропроизводителей.</w:t>
      </w:r>
    </w:p>
    <w:p w:rsidR="009D0C15" w:rsidRPr="00D840C8" w:rsidRDefault="009D0C15" w:rsidP="009D0C15">
      <w:pPr>
        <w:ind w:firstLine="567"/>
        <w:jc w:val="both"/>
      </w:pPr>
    </w:p>
    <w:p w:rsidR="009D0C15" w:rsidRPr="00D840C8" w:rsidRDefault="009D0C15" w:rsidP="009D0C15">
      <w:pPr>
        <w:jc w:val="center"/>
        <w:rPr>
          <w:b/>
          <w:caps/>
        </w:rPr>
      </w:pPr>
      <w:r w:rsidRPr="00D840C8">
        <w:rPr>
          <w:b/>
          <w:caps/>
        </w:rPr>
        <w:t>Малое И СРЕДНЕЕ предпринимательство</w:t>
      </w:r>
    </w:p>
    <w:p w:rsidR="00D63FD0" w:rsidRPr="00D840C8" w:rsidRDefault="00D63FD0" w:rsidP="00D63FD0">
      <w:pPr>
        <w:ind w:firstLine="567"/>
        <w:jc w:val="both"/>
      </w:pPr>
      <w:r w:rsidRPr="00D840C8">
        <w:t>С 2016 года территориальными органами федеральной службы статистики не ведется мониторинг деятельности субъектов малого предпринимательства в разрезе муниципальных образований, что существенно влияет на возможность оценки состояния бизнеса на подведомственной территории.</w:t>
      </w:r>
    </w:p>
    <w:p w:rsidR="00D63FD0" w:rsidRPr="00D840C8" w:rsidRDefault="00D63FD0" w:rsidP="00D63FD0">
      <w:pPr>
        <w:ind w:firstLine="567"/>
        <w:jc w:val="both"/>
      </w:pPr>
      <w:r w:rsidRPr="00D840C8">
        <w:t>По состоянию на 01.01.2020 на территории Каргасокского района зарегистрировано 494 субъекта малого и среднего предпринимательства, в том числе 69 юридических лиц и 425 индивидуальных предпринимателя, или 96,6% к уровню 01.01.2019.</w:t>
      </w:r>
    </w:p>
    <w:p w:rsidR="00D63FD0" w:rsidRPr="00D840C8" w:rsidRDefault="00D63FD0" w:rsidP="00D63FD0">
      <w:pPr>
        <w:ind w:firstLine="567"/>
        <w:jc w:val="both"/>
      </w:pPr>
      <w:r w:rsidRPr="00D840C8">
        <w:t>Основными негативными факторами, повлиявшими на показатели развития малого бизнеса, являются высокие проценты по банковским кредитам, недоступность кредитов, высокая фискальная нагрузка и частые изменения в государственном регулировании сфер деятельности.</w:t>
      </w:r>
    </w:p>
    <w:p w:rsidR="00D63FD0" w:rsidRPr="00D840C8" w:rsidRDefault="00D63FD0" w:rsidP="00D63FD0">
      <w:pPr>
        <w:ind w:firstLine="567"/>
        <w:jc w:val="both"/>
      </w:pPr>
      <w:r w:rsidRPr="00D840C8">
        <w:t>Основываясь на вышеперечисленных негативных факторах в прогнозируемом периоде 2021 – 2023 годах планируется незначительное уменьшение числа малых предприятий</w:t>
      </w:r>
      <w:r w:rsidR="00F76D77">
        <w:t xml:space="preserve"> </w:t>
      </w:r>
      <w:r w:rsidR="00F76D77" w:rsidRPr="00F76D77">
        <w:rPr>
          <w:highlight w:val="yellow"/>
        </w:rPr>
        <w:t>до 472 ед. в 2023 году</w:t>
      </w:r>
      <w:r w:rsidRPr="00D840C8">
        <w:t xml:space="preserve">. Поддержка малого и среднего предпринимательства планируется за счет стимулирования развития малого бизнеса со стороны государства и органов местного самоуправления, в частности, за счет реализации муниципальной программы «Создание условий для устойчивого экономического развития муниципального </w:t>
      </w:r>
      <w:r w:rsidRPr="00D840C8">
        <w:lastRenderedPageBreak/>
        <w:t>образования «Каргасокский район», утвержденной постановлением Администрации Каргасокского района от 27.11.2015 № 193 «Об утверждении муниципальной программы «Создание условий для устойчивого экономического развития муниципального образования «Каргасокский район».</w:t>
      </w:r>
    </w:p>
    <w:p w:rsidR="00D63FD0" w:rsidRPr="00D840C8" w:rsidRDefault="00D63FD0" w:rsidP="00D63FD0">
      <w:pPr>
        <w:ind w:firstLine="567"/>
        <w:jc w:val="both"/>
      </w:pPr>
      <w:r w:rsidRPr="00D840C8">
        <w:t>В рамках реализации программы планируется:</w:t>
      </w:r>
    </w:p>
    <w:p w:rsidR="00D63FD0" w:rsidRPr="00D840C8" w:rsidRDefault="00D63FD0" w:rsidP="00D63FD0">
      <w:pPr>
        <w:ind w:firstLine="567"/>
        <w:jc w:val="both"/>
        <w:rPr>
          <w:spacing w:val="2"/>
          <w:lang w:eastAsia="ar-SA"/>
        </w:rPr>
      </w:pPr>
      <w:r w:rsidRPr="00D840C8">
        <w:rPr>
          <w:spacing w:val="2"/>
          <w:lang w:eastAsia="ar-SA"/>
        </w:rPr>
        <w:t>- обеспечивать деятельность муниципального центра поддержки предпринимательства АНО «Центр развития сельского предпринимательства» (предоставление субсидий) (140 субъектов малого предпринимательства (28,3% от общей численности СМП) пользуются услугами центра на постоянной основе);</w:t>
      </w:r>
    </w:p>
    <w:p w:rsidR="00D63FD0" w:rsidRPr="00D840C8" w:rsidRDefault="00D63FD0" w:rsidP="00D63FD0">
      <w:pPr>
        <w:ind w:firstLine="567"/>
        <w:jc w:val="both"/>
        <w:rPr>
          <w:spacing w:val="2"/>
          <w:lang w:eastAsia="ar-SA"/>
        </w:rPr>
      </w:pPr>
      <w:r w:rsidRPr="00D840C8">
        <w:rPr>
          <w:spacing w:val="2"/>
          <w:lang w:eastAsia="ar-SA"/>
        </w:rPr>
        <w:t>- субсидировать производителей в сельских поселениях, в которых электроэнергия вырабатывается дизельными электростанциями;</w:t>
      </w:r>
    </w:p>
    <w:p w:rsidR="00D63FD0" w:rsidRPr="00D840C8" w:rsidRDefault="00D63FD0" w:rsidP="00D63FD0">
      <w:pPr>
        <w:ind w:firstLine="567"/>
        <w:jc w:val="both"/>
        <w:rPr>
          <w:spacing w:val="2"/>
          <w:lang w:eastAsia="ar-SA"/>
        </w:rPr>
      </w:pPr>
      <w:r w:rsidRPr="00D840C8">
        <w:rPr>
          <w:spacing w:val="2"/>
          <w:lang w:eastAsia="ar-SA"/>
        </w:rPr>
        <w:t xml:space="preserve">- субсидировать юридических лиц и индивидуальных предпринимателей, осуществляющих промышленное рыболовство, часть затрат, связанных с приобретением маломерных судов, лодочных моторов, орудий лова для добычи (вылова) водных биоресурсов, холодильного оборудования, </w:t>
      </w:r>
      <w:proofErr w:type="spellStart"/>
      <w:r w:rsidRPr="00D840C8">
        <w:rPr>
          <w:spacing w:val="2"/>
          <w:lang w:eastAsia="ar-SA"/>
        </w:rPr>
        <w:t>льдогенераторов</w:t>
      </w:r>
      <w:proofErr w:type="spellEnd"/>
      <w:r w:rsidRPr="00D840C8">
        <w:rPr>
          <w:spacing w:val="2"/>
          <w:lang w:eastAsia="ar-SA"/>
        </w:rPr>
        <w:t>;</w:t>
      </w:r>
    </w:p>
    <w:p w:rsidR="00D63FD0" w:rsidRPr="00D840C8" w:rsidRDefault="00D63FD0" w:rsidP="00D63FD0">
      <w:pPr>
        <w:ind w:firstLine="567"/>
        <w:jc w:val="both"/>
        <w:rPr>
          <w:spacing w:val="2"/>
          <w:lang w:eastAsia="ar-SA"/>
        </w:rPr>
      </w:pPr>
      <w:r w:rsidRPr="00D840C8">
        <w:rPr>
          <w:spacing w:val="2"/>
          <w:lang w:eastAsia="ar-SA"/>
        </w:rPr>
        <w:t>- проведение мероприятий, направленных на популяризацию предпринимательской деятельности (празднование Дня Российского предпринимательства, проведение семинаров и мастер классов для молодежи, встреч молодежи с действующими предпринимателями);</w:t>
      </w:r>
    </w:p>
    <w:p w:rsidR="00D63FD0" w:rsidRPr="00D840C8" w:rsidRDefault="00D63FD0" w:rsidP="00D63FD0">
      <w:pPr>
        <w:ind w:firstLine="567"/>
        <w:jc w:val="both"/>
        <w:rPr>
          <w:spacing w:val="2"/>
        </w:rPr>
      </w:pPr>
      <w:r w:rsidRPr="00D840C8">
        <w:rPr>
          <w:spacing w:val="2"/>
          <w:lang w:eastAsia="ar-SA"/>
        </w:rPr>
        <w:t xml:space="preserve">- </w:t>
      </w:r>
      <w:r w:rsidRPr="00D840C8">
        <w:rPr>
          <w:spacing w:val="2"/>
        </w:rPr>
        <w:t>проведение конкурсного отбора стартующих предпринимательских проектов.</w:t>
      </w:r>
    </w:p>
    <w:p w:rsidR="009D0C15" w:rsidRPr="00D840C8" w:rsidRDefault="009D0C15" w:rsidP="009D0C15">
      <w:pPr>
        <w:jc w:val="center"/>
        <w:rPr>
          <w:b/>
        </w:rPr>
      </w:pPr>
    </w:p>
    <w:p w:rsidR="009D0C15" w:rsidRPr="00D840C8" w:rsidRDefault="009D0C15" w:rsidP="009D0C15">
      <w:pPr>
        <w:jc w:val="center"/>
        <w:rPr>
          <w:b/>
        </w:rPr>
      </w:pPr>
      <w:r w:rsidRPr="00D840C8">
        <w:rPr>
          <w:b/>
        </w:rPr>
        <w:t>ФИНАНСОВОЕ СОСТОЯНИЕ ОРГАНИЗАЦИЙ</w:t>
      </w:r>
    </w:p>
    <w:p w:rsidR="009D0C15" w:rsidRPr="00D840C8" w:rsidRDefault="009D0C15" w:rsidP="009D0C15">
      <w:pPr>
        <w:ind w:firstLine="567"/>
        <w:jc w:val="both"/>
        <w:rPr>
          <w:shd w:val="clear" w:color="auto" w:fill="FFFFFF"/>
        </w:rPr>
      </w:pPr>
      <w:r w:rsidRPr="00D840C8">
        <w:rPr>
          <w:shd w:val="clear" w:color="auto" w:fill="FFFFFF"/>
        </w:rPr>
        <w:t xml:space="preserve">В 2019 году показатель «Прибыль прибыльных организаций» составил 11,378 </w:t>
      </w:r>
      <w:r w:rsidR="006721ED">
        <w:rPr>
          <w:shd w:val="clear" w:color="auto" w:fill="FFFFFF"/>
        </w:rPr>
        <w:t>млн. руб., что на 24</w:t>
      </w:r>
      <w:r w:rsidRPr="00D840C8">
        <w:rPr>
          <w:shd w:val="clear" w:color="auto" w:fill="FFFFFF"/>
        </w:rPr>
        <w:t>% выше уровня 2018 года.</w:t>
      </w:r>
    </w:p>
    <w:p w:rsidR="009D0C15" w:rsidRPr="00D840C8" w:rsidRDefault="009D0C15" w:rsidP="009D0C15">
      <w:pPr>
        <w:ind w:firstLine="567"/>
        <w:jc w:val="both"/>
        <w:rPr>
          <w:rFonts w:eastAsia="Calibri"/>
          <w:lang w:eastAsia="en-US"/>
        </w:rPr>
      </w:pPr>
      <w:r w:rsidRPr="00D840C8">
        <w:rPr>
          <w:rFonts w:eastAsia="Calibri"/>
          <w:lang w:eastAsia="en-US"/>
        </w:rPr>
        <w:t xml:space="preserve">Поскольку сальдированный финансовый результат за 2019 год составил 23,414 млн. руб. убытка, то по оценке в 2020 году прибыль прибыльных организаций снизится на 10% от уровня 2019 года и составит 10,240 млн. руб. </w:t>
      </w:r>
    </w:p>
    <w:p w:rsidR="009D0C15" w:rsidRPr="00D840C8" w:rsidRDefault="009D0C15" w:rsidP="009D0C15">
      <w:pPr>
        <w:ind w:firstLine="567"/>
        <w:jc w:val="both"/>
        <w:rPr>
          <w:rFonts w:eastAsia="Calibri"/>
          <w:lang w:eastAsia="en-US"/>
        </w:rPr>
      </w:pPr>
      <w:r w:rsidRPr="00D840C8">
        <w:rPr>
          <w:rFonts w:eastAsia="Calibri"/>
          <w:lang w:eastAsia="en-US"/>
        </w:rPr>
        <w:t>В прогнозируемом периоде расчет прогноза прибыли произведен с учетом темпов роста промышленного производства и экономики Каргасокского района в соответствии от реализуемого сценария.</w:t>
      </w:r>
    </w:p>
    <w:p w:rsidR="009D0C15" w:rsidRPr="00D840C8" w:rsidRDefault="009D0C15" w:rsidP="009D0C15">
      <w:pPr>
        <w:ind w:firstLine="567"/>
        <w:jc w:val="both"/>
        <w:rPr>
          <w:b/>
          <w:caps/>
        </w:rPr>
      </w:pPr>
    </w:p>
    <w:p w:rsidR="009D0C15" w:rsidRPr="00D840C8" w:rsidRDefault="009D0C15" w:rsidP="009D0C15">
      <w:pPr>
        <w:jc w:val="center"/>
        <w:rPr>
          <w:b/>
          <w:caps/>
        </w:rPr>
      </w:pPr>
      <w:r w:rsidRPr="00D840C8">
        <w:rPr>
          <w:b/>
          <w:caps/>
        </w:rPr>
        <w:t>ТРУД И Занятость населения</w:t>
      </w:r>
    </w:p>
    <w:p w:rsidR="009D0C15" w:rsidRPr="00D840C8" w:rsidRDefault="009D0C15" w:rsidP="009D0C15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D840C8">
        <w:rPr>
          <w:rFonts w:ascii="Times New Roman" w:hAnsi="Times New Roman"/>
          <w:sz w:val="24"/>
          <w:szCs w:val="24"/>
        </w:rPr>
        <w:t>Особенностью структуры занятых в Каргасокском районе является то, что из общей численности занятых в экономике, часть трудовых ресурсов привлечена с других территорий, для работы вахтовым методом на предприятиях нефтегазового комплекса и подрядных организаций.</w:t>
      </w:r>
    </w:p>
    <w:p w:rsidR="009D0C15" w:rsidRPr="00D840C8" w:rsidRDefault="009D0C15" w:rsidP="009D0C15">
      <w:pPr>
        <w:ind w:firstLine="567"/>
        <w:jc w:val="both"/>
      </w:pPr>
      <w:r w:rsidRPr="00D840C8">
        <w:t>Фонд заработной платы определен по полному кругу организаций, на основе полученных данных о поступлении налога на доходы физических лиц, предоставленных социальных вычетов на образование и лечение, имущественных вычетов и необлагаемых доходах (статистический налоговый отчет по форме 5-НДФЛ).</w:t>
      </w:r>
    </w:p>
    <w:p w:rsidR="009D0C15" w:rsidRPr="00D840C8" w:rsidRDefault="009D0C15" w:rsidP="009D0C15">
      <w:pPr>
        <w:ind w:firstLine="567"/>
        <w:jc w:val="both"/>
      </w:pPr>
      <w:r w:rsidRPr="00D840C8">
        <w:t xml:space="preserve">Численность занятых в экономике района в 2019 году составила 11,568 тыс. человек. </w:t>
      </w:r>
    </w:p>
    <w:p w:rsidR="009D0C15" w:rsidRPr="00D840C8" w:rsidRDefault="009D0C15" w:rsidP="009D0C15">
      <w:pPr>
        <w:ind w:firstLine="567"/>
        <w:jc w:val="both"/>
      </w:pPr>
      <w:r w:rsidRPr="00D840C8">
        <w:t>Базовыми предприятиями, осуществляющими хозяйственную деятельность на территории Каргасокского района, фонд заработной платы которых составляет более 60% в общем объеме фонда заработной платы района, являются предприятия нефтяной и газовой отрасли.</w:t>
      </w:r>
    </w:p>
    <w:p w:rsidR="009D0C15" w:rsidRPr="00D840C8" w:rsidRDefault="009D0C15" w:rsidP="009D0C15">
      <w:pPr>
        <w:ind w:firstLine="567"/>
        <w:jc w:val="both"/>
      </w:pPr>
      <w:r w:rsidRPr="00D840C8">
        <w:t>В 2019 году фонд заработной платы составил 8 111,5 млн. руб., уровень к 2018 году составил 102,6%.</w:t>
      </w:r>
    </w:p>
    <w:p w:rsidR="009D0C15" w:rsidRPr="00D840C8" w:rsidRDefault="009D0C15" w:rsidP="009D0C15">
      <w:pPr>
        <w:ind w:firstLine="567"/>
        <w:jc w:val="both"/>
      </w:pPr>
      <w:r w:rsidRPr="00D840C8">
        <w:t>По данным государственной статистики (</w:t>
      </w:r>
      <w:proofErr w:type="spellStart"/>
      <w:r w:rsidRPr="00D840C8">
        <w:t>Томскстста</w:t>
      </w:r>
      <w:proofErr w:type="spellEnd"/>
      <w:r w:rsidRPr="00D840C8">
        <w:t>) рост фонда заработной платы в 2019 году к уровню 2018 года по крупным и средним предприятиям наблюдается по следующим видам деятельности:</w:t>
      </w:r>
    </w:p>
    <w:p w:rsidR="009D0C15" w:rsidRPr="00D840C8" w:rsidRDefault="009D0C15" w:rsidP="009D0C15">
      <w:pPr>
        <w:ind w:firstLine="567"/>
        <w:jc w:val="both"/>
      </w:pPr>
      <w:r w:rsidRPr="00D840C8">
        <w:t>- «Добыча полезных ископаемых» 3 854,5 млн. руб. (на 3,5%) за счет увеличения заработной платы работников предприятий нефтяной и газовой отрасли;</w:t>
      </w:r>
    </w:p>
    <w:p w:rsidR="009D0C15" w:rsidRPr="00D840C8" w:rsidRDefault="009D0C15" w:rsidP="009D0C15">
      <w:pPr>
        <w:ind w:firstLine="567"/>
        <w:jc w:val="both"/>
      </w:pPr>
      <w:r w:rsidRPr="00D840C8">
        <w:lastRenderedPageBreak/>
        <w:t>- «Обрабатывающие производства» 474,7 млн. руб. (на 8%) за счет увеличения заработной платы работников;</w:t>
      </w:r>
    </w:p>
    <w:p w:rsidR="009D0C15" w:rsidRPr="00D840C8" w:rsidRDefault="009D0C15" w:rsidP="009D0C15">
      <w:pPr>
        <w:ind w:firstLine="567"/>
        <w:jc w:val="both"/>
      </w:pPr>
      <w:r w:rsidRPr="00D840C8">
        <w:t xml:space="preserve">- «Образование» 475, 1 млн. руб. (на 1,8%) за счет увеличения заработной платы работников образовательных учреждений (исполнение плана мероприятий («дорожной карты»); </w:t>
      </w:r>
    </w:p>
    <w:p w:rsidR="009D0C15" w:rsidRPr="00D840C8" w:rsidRDefault="009D0C15" w:rsidP="009D0C15">
      <w:pPr>
        <w:ind w:firstLine="567"/>
        <w:jc w:val="both"/>
      </w:pPr>
      <w:r w:rsidRPr="00D840C8">
        <w:t xml:space="preserve">- «Деятельность в области здравоохранения и социальных услуг» 295,2 млн. руб. (на 5,7%) за счет увеличения заработной платы работников здравоохранения; </w:t>
      </w:r>
    </w:p>
    <w:p w:rsidR="009D0C15" w:rsidRPr="00D840C8" w:rsidRDefault="009D0C15" w:rsidP="009D0C15">
      <w:pPr>
        <w:ind w:firstLine="567"/>
        <w:jc w:val="both"/>
      </w:pPr>
      <w:r w:rsidRPr="00D840C8">
        <w:t>- «Обеспечение электрической энергией, газом и паром; кондиционирование воздуха» 606,1 млн. руб. (на 6,4%) за счет увеличения заработной платы работников;</w:t>
      </w:r>
    </w:p>
    <w:p w:rsidR="009D0C15" w:rsidRPr="00D840C8" w:rsidRDefault="009D0C15" w:rsidP="009D0C15">
      <w:pPr>
        <w:ind w:firstLine="567"/>
        <w:jc w:val="both"/>
      </w:pPr>
      <w:r w:rsidRPr="00D840C8">
        <w:t>- «Деятельность гостиниц и предприятий общественного питания» 18,7 млн. руб. (на 20,6%) рост обусловлен увеличением численности работников;</w:t>
      </w:r>
    </w:p>
    <w:p w:rsidR="009D0C15" w:rsidRPr="00D840C8" w:rsidRDefault="009D0C15" w:rsidP="009D0C15">
      <w:pPr>
        <w:ind w:firstLine="567"/>
        <w:jc w:val="both"/>
      </w:pPr>
      <w:r w:rsidRPr="00D840C8">
        <w:t>- «Транспортировка и хранение» 581,6 млн. руб. (на 1,4%) за счет увеличения заработной платы работников.</w:t>
      </w:r>
    </w:p>
    <w:p w:rsidR="009D0C15" w:rsidRPr="00D840C8" w:rsidRDefault="009D0C15" w:rsidP="009D0C15">
      <w:pPr>
        <w:ind w:firstLine="567"/>
        <w:jc w:val="both"/>
      </w:pPr>
      <w:r w:rsidRPr="00D840C8">
        <w:t xml:space="preserve">По прогнозной оценке, учитывая последствия распространения новой </w:t>
      </w:r>
      <w:proofErr w:type="spellStart"/>
      <w:r w:rsidRPr="00D840C8">
        <w:t>коронавирусной</w:t>
      </w:r>
      <w:proofErr w:type="spellEnd"/>
      <w:r w:rsidRPr="00D840C8">
        <w:t xml:space="preserve"> инфекции, в 2020 году рост фонда заработной платы составит 102% к 2019 году, что равняется 8 273,7 мл. руб. </w:t>
      </w:r>
    </w:p>
    <w:p w:rsidR="009D0C15" w:rsidRPr="00D840C8" w:rsidRDefault="009D0C15" w:rsidP="009D0C15">
      <w:pPr>
        <w:ind w:firstLine="567"/>
        <w:jc w:val="both"/>
      </w:pPr>
      <w:r w:rsidRPr="00D840C8">
        <w:t>По уровню среднемесячной заработной платы, район представляет группу относительно благополучных районов.</w:t>
      </w:r>
    </w:p>
    <w:p w:rsidR="009D0C15" w:rsidRPr="00D840C8" w:rsidRDefault="009D0C15" w:rsidP="009D0C15">
      <w:pPr>
        <w:ind w:firstLine="567"/>
        <w:jc w:val="both"/>
      </w:pPr>
      <w:r w:rsidRPr="00D840C8">
        <w:t>В 20</w:t>
      </w:r>
      <w:r w:rsidR="00B96605">
        <w:t>20</w:t>
      </w:r>
      <w:r w:rsidRPr="00D840C8">
        <w:t xml:space="preserve"> году среднемесячная номинальная начисленная заработная плата одного работника по кругу крупных и средний предприятий Каргасокского района ожидается в размере 63,306 тыс. рублей, рост составит 102%. </w:t>
      </w:r>
    </w:p>
    <w:p w:rsidR="009D0C15" w:rsidRPr="00D840C8" w:rsidRDefault="009D0C15" w:rsidP="009D0C15">
      <w:pPr>
        <w:ind w:firstLine="567"/>
        <w:jc w:val="both"/>
      </w:pPr>
      <w:r w:rsidRPr="00D840C8">
        <w:t>В прогнозном периоде 2021-2023 гг. запланирован рост среднемесячной номинальной начисленной заработной платы в зависимости от реализуемого сценария от 1 до 6,7% ежегодно.</w:t>
      </w:r>
    </w:p>
    <w:p w:rsidR="009D0C15" w:rsidRPr="00D840C8" w:rsidRDefault="009D0C15" w:rsidP="009D0C15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D840C8">
        <w:rPr>
          <w:rFonts w:ascii="Times New Roman" w:hAnsi="Times New Roman"/>
          <w:sz w:val="24"/>
          <w:szCs w:val="24"/>
        </w:rPr>
        <w:t xml:space="preserve">По данным ОГКУ «Центр занятости населения Каргасокского района» численность официально зарегистрированных безработных на 01.01.2020 составила 332 человека. Уровень регистрируемой безработицы на 01.01.2020 составил 2,8% от экономически активного населения (на 01.01.2019– 3,2%). </w:t>
      </w:r>
    </w:p>
    <w:p w:rsidR="009D0C15" w:rsidRPr="00D840C8" w:rsidRDefault="009D0C15" w:rsidP="009D0C15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D840C8">
        <w:rPr>
          <w:rFonts w:ascii="Times New Roman" w:hAnsi="Times New Roman"/>
          <w:sz w:val="24"/>
          <w:szCs w:val="24"/>
        </w:rPr>
        <w:t xml:space="preserve">В связи с распространением новой </w:t>
      </w:r>
      <w:proofErr w:type="spellStart"/>
      <w:r w:rsidRPr="00D840C8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D840C8">
        <w:rPr>
          <w:rFonts w:ascii="Times New Roman" w:hAnsi="Times New Roman"/>
          <w:sz w:val="24"/>
          <w:szCs w:val="24"/>
        </w:rPr>
        <w:t xml:space="preserve"> инфекции численность безработных, зарегистрированных в государственных учреждениях службы занятости населения, увеличилась до 600 человек (на 01.07.2020), соответственно уровень регистрируемой безработицы составил 5,2%.</w:t>
      </w:r>
    </w:p>
    <w:p w:rsidR="009D0C15" w:rsidRPr="00D840C8" w:rsidRDefault="009D0C15" w:rsidP="009D0C15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D840C8">
        <w:rPr>
          <w:rFonts w:ascii="Times New Roman" w:hAnsi="Times New Roman"/>
          <w:sz w:val="24"/>
          <w:szCs w:val="24"/>
        </w:rPr>
        <w:t>А также согласно Стратегии социально-экономического развития муниципального образования «Каргасокский район» до 2025 года, утвержденной решением Думы Каргасокского района от 25.02.2016 № 40 (в редакции от 27.12.2018 № 201) в прогнозируемом периоде к 2023 году ожидается незначительное увеличение уровня зарегистрированных безработных. Данное обстоятельство связано с сокращением числа экономически активного населения в Каргасокском районе, имеющих самостоятельный источник средств существования, как следствие доля безработных в общем числе экономически активного населения будет расти, что и повлияет на рост уровня безработицы.</w:t>
      </w:r>
    </w:p>
    <w:p w:rsidR="009D0C15" w:rsidRPr="00D840C8" w:rsidRDefault="009D0C15" w:rsidP="009D0C15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D840C8">
        <w:rPr>
          <w:rFonts w:ascii="Times New Roman" w:hAnsi="Times New Roman"/>
          <w:sz w:val="24"/>
          <w:szCs w:val="24"/>
        </w:rPr>
        <w:t>Учитывая указанные факторы, прогнозные значения уровня регистрируемой безработицы варьируются в зависимости от сценарного варианта от 4,5% (в 2020 году) до 3,8% (в 2023 году в базовом варианте).</w:t>
      </w:r>
    </w:p>
    <w:p w:rsidR="009D0C15" w:rsidRPr="00D840C8" w:rsidRDefault="009D0C15" w:rsidP="009D0C15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D840C8">
        <w:rPr>
          <w:rFonts w:ascii="Times New Roman" w:hAnsi="Times New Roman"/>
          <w:sz w:val="24"/>
          <w:szCs w:val="24"/>
        </w:rPr>
        <w:t>Для снижения уровня безработицы в Каргасокском районе ведется совместная работа Администрации Каргасокского района, Администрациями сельских поселений и ОГКУ «Центр занятости населения Каргасокского района» в реализации мероприятий по Программе содействия самозанятости населения.</w:t>
      </w:r>
    </w:p>
    <w:p w:rsidR="009D0C15" w:rsidRPr="00D840C8" w:rsidRDefault="009D0C15" w:rsidP="009D0C15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D840C8">
        <w:rPr>
          <w:rFonts w:ascii="Times New Roman" w:hAnsi="Times New Roman"/>
          <w:sz w:val="24"/>
          <w:szCs w:val="24"/>
        </w:rPr>
        <w:t>На организацию временных рабочих мест для несовершеннолетних граждан из средств бюджета муниципального образования «Каргасокский район» в 2019 году было выделено 216,166 тыс. руб., организовано 109 рабочих мест для детей.</w:t>
      </w:r>
    </w:p>
    <w:p w:rsidR="009D0C15" w:rsidRPr="00D840C8" w:rsidRDefault="009D0C15" w:rsidP="009D0C15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D840C8">
        <w:rPr>
          <w:rFonts w:ascii="Times New Roman" w:hAnsi="Times New Roman"/>
          <w:sz w:val="24"/>
          <w:szCs w:val="24"/>
        </w:rPr>
        <w:lastRenderedPageBreak/>
        <w:t>На организацию оплачиваемых общественных работ в 2019 году из средств бюджета муниципального образования «Каргасокский район» было выделено 99,453 тыс. руб., организовано 32 рабочих места.</w:t>
      </w:r>
    </w:p>
    <w:p w:rsidR="009D0C15" w:rsidRPr="00D840C8" w:rsidRDefault="009D0C15" w:rsidP="009D0C15">
      <w:pPr>
        <w:tabs>
          <w:tab w:val="left" w:pos="9072"/>
        </w:tabs>
        <w:ind w:right="565" w:firstLine="567"/>
        <w:jc w:val="both"/>
      </w:pPr>
    </w:p>
    <w:p w:rsidR="009D0C15" w:rsidRPr="00D840C8" w:rsidRDefault="009D0C15" w:rsidP="009D0C15">
      <w:pPr>
        <w:pStyle w:val="Report"/>
        <w:spacing w:line="240" w:lineRule="auto"/>
        <w:ind w:firstLine="709"/>
        <w:jc w:val="center"/>
        <w:rPr>
          <w:b/>
          <w:caps/>
          <w:szCs w:val="24"/>
        </w:rPr>
      </w:pPr>
      <w:r w:rsidRPr="00D840C8">
        <w:rPr>
          <w:b/>
          <w:caps/>
          <w:szCs w:val="24"/>
        </w:rPr>
        <w:t>Демографическая ситуация</w:t>
      </w:r>
    </w:p>
    <w:p w:rsidR="009D0C15" w:rsidRPr="00D840C8" w:rsidRDefault="009D0C15" w:rsidP="009D0C15">
      <w:pPr>
        <w:pStyle w:val="Report"/>
        <w:spacing w:line="240" w:lineRule="auto"/>
      </w:pPr>
      <w:r w:rsidRPr="00D840C8">
        <w:t>В Каргасокском районе численность населения на 01.01.2020 года составила 18 781 человек. Сокращение численности насе</w:t>
      </w:r>
      <w:r w:rsidR="006721ED">
        <w:t>ления к уровню 2018 года на 0,7</w:t>
      </w:r>
      <w:r w:rsidRPr="00D840C8">
        <w:t>% (125 человек).</w:t>
      </w:r>
    </w:p>
    <w:p w:rsidR="009D0C15" w:rsidRPr="00D840C8" w:rsidRDefault="009D0C15" w:rsidP="009D0C15">
      <w:pPr>
        <w:ind w:firstLine="567"/>
        <w:jc w:val="both"/>
      </w:pPr>
      <w:r w:rsidRPr="00D840C8">
        <w:t>Демографическая ситуация в январе-декабре 2019 года в Каргасокском районе характеризовалась процессом естественной убыли населения, обусловленным превышением числа умерших над числом родившихся, о чем свидетельствуют следующие данные:</w:t>
      </w:r>
    </w:p>
    <w:tbl>
      <w:tblPr>
        <w:tblW w:w="5000" w:type="pct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58"/>
        <w:gridCol w:w="1184"/>
        <w:gridCol w:w="1272"/>
        <w:gridCol w:w="1637"/>
        <w:gridCol w:w="1337"/>
        <w:gridCol w:w="1121"/>
      </w:tblGrid>
      <w:tr w:rsidR="009D0C15" w:rsidRPr="00D840C8" w:rsidTr="00F0275B">
        <w:trPr>
          <w:trHeight w:val="511"/>
          <w:tblHeader/>
          <w:jc w:val="center"/>
        </w:trPr>
        <w:tc>
          <w:tcPr>
            <w:tcW w:w="1481" w:type="pct"/>
            <w:vMerge w:val="restart"/>
            <w:vAlign w:val="center"/>
          </w:tcPr>
          <w:p w:rsidR="009D0C15" w:rsidRPr="00D840C8" w:rsidRDefault="009D0C15" w:rsidP="00F0275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98" w:type="pct"/>
            <w:gridSpan w:val="3"/>
            <w:vAlign w:val="center"/>
          </w:tcPr>
          <w:p w:rsidR="009D0C15" w:rsidRPr="00D840C8" w:rsidRDefault="009D0C15" w:rsidP="00F0275B">
            <w:pPr>
              <w:jc w:val="center"/>
              <w:rPr>
                <w:rFonts w:cs="Arial"/>
                <w:sz w:val="20"/>
                <w:szCs w:val="20"/>
                <w:vertAlign w:val="superscript"/>
              </w:rPr>
            </w:pPr>
            <w:r w:rsidRPr="00D840C8">
              <w:rPr>
                <w:rFonts w:cs="Arial"/>
                <w:sz w:val="20"/>
                <w:szCs w:val="20"/>
              </w:rPr>
              <w:t>Человек</w:t>
            </w:r>
          </w:p>
        </w:tc>
        <w:tc>
          <w:tcPr>
            <w:tcW w:w="1320" w:type="pct"/>
            <w:gridSpan w:val="2"/>
            <w:vAlign w:val="center"/>
          </w:tcPr>
          <w:p w:rsidR="009D0C15" w:rsidRPr="00D840C8" w:rsidRDefault="009D0C15" w:rsidP="00F0275B">
            <w:pPr>
              <w:jc w:val="center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На 1000 человек</w:t>
            </w:r>
            <w:r w:rsidRPr="00D840C8">
              <w:rPr>
                <w:rFonts w:cs="Arial"/>
                <w:sz w:val="20"/>
                <w:szCs w:val="20"/>
                <w:lang w:val="en-US"/>
              </w:rPr>
              <w:br/>
            </w:r>
            <w:r w:rsidRPr="00D840C8">
              <w:rPr>
                <w:rFonts w:cs="Arial"/>
                <w:sz w:val="20"/>
                <w:szCs w:val="20"/>
              </w:rPr>
              <w:t>населения</w:t>
            </w:r>
          </w:p>
        </w:tc>
      </w:tr>
      <w:tr w:rsidR="009D0C15" w:rsidRPr="00D840C8" w:rsidTr="00F0275B">
        <w:trPr>
          <w:trHeight w:val="143"/>
          <w:tblHeader/>
          <w:jc w:val="center"/>
        </w:trPr>
        <w:tc>
          <w:tcPr>
            <w:tcW w:w="1481" w:type="pct"/>
            <w:vMerge/>
            <w:vAlign w:val="center"/>
          </w:tcPr>
          <w:p w:rsidR="009D0C15" w:rsidRPr="00D840C8" w:rsidRDefault="009D0C15" w:rsidP="00F0275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6" w:type="pct"/>
            <w:vAlign w:val="center"/>
          </w:tcPr>
          <w:p w:rsidR="009D0C15" w:rsidRPr="00D840C8" w:rsidRDefault="009D0C15" w:rsidP="00F0275B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D840C8">
              <w:rPr>
                <w:rFonts w:cs="Arial"/>
                <w:sz w:val="20"/>
                <w:szCs w:val="20"/>
              </w:rPr>
              <w:t>я</w:t>
            </w:r>
            <w:proofErr w:type="spellStart"/>
            <w:r w:rsidRPr="00D840C8">
              <w:rPr>
                <w:rFonts w:cs="Arial"/>
                <w:sz w:val="20"/>
                <w:szCs w:val="20"/>
                <w:lang w:val="en-US"/>
              </w:rPr>
              <w:t>нварь</w:t>
            </w:r>
            <w:proofErr w:type="spellEnd"/>
            <w:r w:rsidRPr="00D840C8">
              <w:rPr>
                <w:rFonts w:cs="Arial"/>
                <w:sz w:val="20"/>
                <w:szCs w:val="20"/>
              </w:rPr>
              <w:t>-декабрь</w:t>
            </w:r>
            <w:r w:rsidRPr="00D840C8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Pr="00D840C8">
              <w:rPr>
                <w:rFonts w:cs="Arial"/>
                <w:sz w:val="20"/>
                <w:szCs w:val="20"/>
              </w:rPr>
              <w:t>2019</w:t>
            </w:r>
          </w:p>
        </w:tc>
        <w:tc>
          <w:tcPr>
            <w:tcW w:w="683" w:type="pct"/>
            <w:vAlign w:val="center"/>
          </w:tcPr>
          <w:p w:rsidR="009D0C15" w:rsidRPr="00D840C8" w:rsidRDefault="009D0C15" w:rsidP="00F0275B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D840C8">
              <w:rPr>
                <w:rFonts w:cs="Arial"/>
                <w:sz w:val="20"/>
                <w:szCs w:val="20"/>
              </w:rPr>
              <w:t>январь-декабрь 2018</w:t>
            </w:r>
          </w:p>
        </w:tc>
        <w:tc>
          <w:tcPr>
            <w:tcW w:w="879" w:type="pct"/>
            <w:vAlign w:val="center"/>
          </w:tcPr>
          <w:p w:rsidR="009D0C15" w:rsidRPr="00D840C8" w:rsidRDefault="009D0C15" w:rsidP="00F0275B">
            <w:pPr>
              <w:ind w:left="-57" w:right="-57"/>
              <w:jc w:val="center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 xml:space="preserve">прирост </w:t>
            </w:r>
          </w:p>
          <w:p w:rsidR="009D0C15" w:rsidRPr="00D840C8" w:rsidRDefault="009D0C15" w:rsidP="00F0275B">
            <w:pPr>
              <w:ind w:left="-57" w:right="-57"/>
              <w:jc w:val="center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 xml:space="preserve"> снижение (-)</w:t>
            </w:r>
          </w:p>
        </w:tc>
        <w:tc>
          <w:tcPr>
            <w:tcW w:w="718" w:type="pct"/>
            <w:vAlign w:val="center"/>
          </w:tcPr>
          <w:p w:rsidR="009D0C15" w:rsidRPr="00D840C8" w:rsidRDefault="009D0C15" w:rsidP="00F0275B">
            <w:pPr>
              <w:jc w:val="center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январь-декабрь</w:t>
            </w:r>
          </w:p>
          <w:p w:rsidR="009D0C15" w:rsidRPr="00D840C8" w:rsidRDefault="009D0C15" w:rsidP="00F0275B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D840C8">
              <w:rPr>
                <w:rFonts w:cs="Arial"/>
                <w:sz w:val="20"/>
                <w:szCs w:val="20"/>
              </w:rPr>
              <w:t xml:space="preserve"> 2019</w:t>
            </w:r>
          </w:p>
        </w:tc>
        <w:tc>
          <w:tcPr>
            <w:tcW w:w="602" w:type="pct"/>
            <w:vAlign w:val="center"/>
          </w:tcPr>
          <w:p w:rsidR="009D0C15" w:rsidRPr="00D840C8" w:rsidRDefault="009D0C15" w:rsidP="00F0275B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D840C8">
              <w:rPr>
                <w:rFonts w:cs="Arial"/>
                <w:sz w:val="20"/>
                <w:szCs w:val="20"/>
              </w:rPr>
              <w:t>январь-декабрь 2018</w:t>
            </w:r>
          </w:p>
        </w:tc>
      </w:tr>
      <w:tr w:rsidR="009D0C15" w:rsidRPr="00D840C8" w:rsidTr="00F0275B">
        <w:trPr>
          <w:trHeight w:val="255"/>
          <w:jc w:val="center"/>
        </w:trPr>
        <w:tc>
          <w:tcPr>
            <w:tcW w:w="1481" w:type="pct"/>
            <w:vAlign w:val="center"/>
          </w:tcPr>
          <w:p w:rsidR="009D0C15" w:rsidRPr="00D840C8" w:rsidRDefault="009D0C15" w:rsidP="00F0275B">
            <w:pPr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Родившихся</w:t>
            </w:r>
          </w:p>
        </w:tc>
        <w:tc>
          <w:tcPr>
            <w:tcW w:w="636" w:type="pct"/>
            <w:vAlign w:val="bottom"/>
          </w:tcPr>
          <w:p w:rsidR="009D0C15" w:rsidRPr="00D840C8" w:rsidRDefault="009D0C15" w:rsidP="00F0275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222</w:t>
            </w:r>
          </w:p>
        </w:tc>
        <w:tc>
          <w:tcPr>
            <w:tcW w:w="683" w:type="pct"/>
            <w:vAlign w:val="bottom"/>
          </w:tcPr>
          <w:p w:rsidR="009D0C15" w:rsidRPr="00D840C8" w:rsidRDefault="009D0C15" w:rsidP="00F0275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226</w:t>
            </w:r>
          </w:p>
        </w:tc>
        <w:tc>
          <w:tcPr>
            <w:tcW w:w="879" w:type="pct"/>
            <w:vAlign w:val="bottom"/>
          </w:tcPr>
          <w:p w:rsidR="009D0C15" w:rsidRPr="00D840C8" w:rsidRDefault="009D0C15" w:rsidP="00F0275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-4</w:t>
            </w:r>
          </w:p>
        </w:tc>
        <w:tc>
          <w:tcPr>
            <w:tcW w:w="718" w:type="pct"/>
            <w:vAlign w:val="bottom"/>
          </w:tcPr>
          <w:p w:rsidR="009D0C15" w:rsidRPr="00D840C8" w:rsidRDefault="009D0C15" w:rsidP="00F0275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11,8</w:t>
            </w:r>
          </w:p>
        </w:tc>
        <w:tc>
          <w:tcPr>
            <w:tcW w:w="602" w:type="pct"/>
            <w:vAlign w:val="bottom"/>
          </w:tcPr>
          <w:p w:rsidR="009D0C15" w:rsidRPr="00D840C8" w:rsidRDefault="009D0C15" w:rsidP="00F0275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11,8</w:t>
            </w:r>
          </w:p>
        </w:tc>
      </w:tr>
      <w:tr w:rsidR="009D0C15" w:rsidRPr="00D840C8" w:rsidTr="00F0275B">
        <w:trPr>
          <w:trHeight w:val="240"/>
          <w:jc w:val="center"/>
        </w:trPr>
        <w:tc>
          <w:tcPr>
            <w:tcW w:w="1481" w:type="pct"/>
            <w:vAlign w:val="center"/>
          </w:tcPr>
          <w:p w:rsidR="009D0C15" w:rsidRPr="00D840C8" w:rsidRDefault="009D0C15" w:rsidP="00F0275B">
            <w:pPr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Умерших</w:t>
            </w:r>
          </w:p>
        </w:tc>
        <w:tc>
          <w:tcPr>
            <w:tcW w:w="636" w:type="pct"/>
            <w:vAlign w:val="bottom"/>
          </w:tcPr>
          <w:p w:rsidR="009D0C15" w:rsidRPr="00D840C8" w:rsidRDefault="009D0C15" w:rsidP="00F0275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258</w:t>
            </w:r>
          </w:p>
        </w:tc>
        <w:tc>
          <w:tcPr>
            <w:tcW w:w="683" w:type="pct"/>
            <w:vAlign w:val="bottom"/>
          </w:tcPr>
          <w:p w:rsidR="009D0C15" w:rsidRPr="00D840C8" w:rsidRDefault="009D0C15" w:rsidP="00F0275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268</w:t>
            </w:r>
          </w:p>
        </w:tc>
        <w:tc>
          <w:tcPr>
            <w:tcW w:w="879" w:type="pct"/>
            <w:vAlign w:val="bottom"/>
          </w:tcPr>
          <w:p w:rsidR="009D0C15" w:rsidRPr="00D840C8" w:rsidRDefault="009D0C15" w:rsidP="00F0275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-10</w:t>
            </w:r>
          </w:p>
        </w:tc>
        <w:tc>
          <w:tcPr>
            <w:tcW w:w="718" w:type="pct"/>
            <w:vAlign w:val="bottom"/>
          </w:tcPr>
          <w:p w:rsidR="009D0C15" w:rsidRPr="00D840C8" w:rsidRDefault="009D0C15" w:rsidP="00F0275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13,7</w:t>
            </w:r>
          </w:p>
        </w:tc>
        <w:tc>
          <w:tcPr>
            <w:tcW w:w="602" w:type="pct"/>
            <w:vAlign w:val="bottom"/>
          </w:tcPr>
          <w:p w:rsidR="009D0C15" w:rsidRPr="00D840C8" w:rsidRDefault="009D0C15" w:rsidP="00F0275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14,0</w:t>
            </w:r>
          </w:p>
        </w:tc>
      </w:tr>
      <w:tr w:rsidR="009D0C15" w:rsidRPr="00D840C8" w:rsidTr="00F0275B">
        <w:trPr>
          <w:trHeight w:val="511"/>
          <w:jc w:val="center"/>
        </w:trPr>
        <w:tc>
          <w:tcPr>
            <w:tcW w:w="1481" w:type="pct"/>
            <w:vAlign w:val="center"/>
          </w:tcPr>
          <w:p w:rsidR="009D0C15" w:rsidRPr="00D840C8" w:rsidRDefault="009D0C15" w:rsidP="00F0275B">
            <w:pPr>
              <w:ind w:left="170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из них детей</w:t>
            </w:r>
            <w:r w:rsidRPr="00D840C8">
              <w:rPr>
                <w:rFonts w:cs="Arial"/>
                <w:sz w:val="20"/>
                <w:szCs w:val="20"/>
              </w:rPr>
              <w:br/>
              <w:t>в возрасте до 1 года</w:t>
            </w:r>
          </w:p>
        </w:tc>
        <w:tc>
          <w:tcPr>
            <w:tcW w:w="636" w:type="pct"/>
            <w:vAlign w:val="bottom"/>
          </w:tcPr>
          <w:p w:rsidR="009D0C15" w:rsidRPr="00D840C8" w:rsidRDefault="009D0C15" w:rsidP="00F0275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83" w:type="pct"/>
            <w:vAlign w:val="bottom"/>
          </w:tcPr>
          <w:p w:rsidR="009D0C15" w:rsidRPr="00D840C8" w:rsidRDefault="009D0C15" w:rsidP="00F0275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879" w:type="pct"/>
            <w:vAlign w:val="bottom"/>
          </w:tcPr>
          <w:p w:rsidR="009D0C15" w:rsidRPr="00D840C8" w:rsidRDefault="009D0C15" w:rsidP="00F0275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-1</w:t>
            </w:r>
          </w:p>
        </w:tc>
        <w:tc>
          <w:tcPr>
            <w:tcW w:w="718" w:type="pct"/>
            <w:vAlign w:val="bottom"/>
          </w:tcPr>
          <w:p w:rsidR="009D0C15" w:rsidRPr="00D840C8" w:rsidRDefault="009D0C15" w:rsidP="00F0275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4,5</w:t>
            </w:r>
          </w:p>
        </w:tc>
        <w:tc>
          <w:tcPr>
            <w:tcW w:w="602" w:type="pct"/>
            <w:vAlign w:val="bottom"/>
          </w:tcPr>
          <w:p w:rsidR="009D0C15" w:rsidRPr="00D840C8" w:rsidRDefault="009D0C15" w:rsidP="00F0275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8,1</w:t>
            </w:r>
          </w:p>
        </w:tc>
      </w:tr>
      <w:tr w:rsidR="009D0C15" w:rsidRPr="00D840C8" w:rsidTr="00F0275B">
        <w:trPr>
          <w:trHeight w:val="496"/>
          <w:jc w:val="center"/>
        </w:trPr>
        <w:tc>
          <w:tcPr>
            <w:tcW w:w="1481" w:type="pct"/>
            <w:vAlign w:val="center"/>
          </w:tcPr>
          <w:p w:rsidR="009D0C15" w:rsidRPr="00D840C8" w:rsidRDefault="009D0C15" w:rsidP="00F0275B">
            <w:pPr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 xml:space="preserve">Естественный </w:t>
            </w:r>
            <w:r w:rsidRPr="00D840C8">
              <w:rPr>
                <w:rFonts w:cs="Arial"/>
                <w:sz w:val="20"/>
                <w:szCs w:val="20"/>
              </w:rPr>
              <w:br/>
              <w:t>прирост (+),  убыль (-)</w:t>
            </w:r>
          </w:p>
        </w:tc>
        <w:tc>
          <w:tcPr>
            <w:tcW w:w="636" w:type="pct"/>
            <w:vAlign w:val="bottom"/>
          </w:tcPr>
          <w:p w:rsidR="009D0C15" w:rsidRPr="00D840C8" w:rsidRDefault="009D0C15" w:rsidP="00F0275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-36</w:t>
            </w:r>
          </w:p>
        </w:tc>
        <w:tc>
          <w:tcPr>
            <w:tcW w:w="683" w:type="pct"/>
            <w:vAlign w:val="bottom"/>
          </w:tcPr>
          <w:p w:rsidR="009D0C15" w:rsidRPr="00D840C8" w:rsidRDefault="009D0C15" w:rsidP="00F0275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-42</w:t>
            </w:r>
          </w:p>
        </w:tc>
        <w:tc>
          <w:tcPr>
            <w:tcW w:w="879" w:type="pct"/>
            <w:vAlign w:val="bottom"/>
          </w:tcPr>
          <w:p w:rsidR="009D0C15" w:rsidRPr="00D840C8" w:rsidRDefault="009D0C15" w:rsidP="00F0275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х</w:t>
            </w:r>
          </w:p>
        </w:tc>
        <w:tc>
          <w:tcPr>
            <w:tcW w:w="718" w:type="pct"/>
            <w:vAlign w:val="bottom"/>
          </w:tcPr>
          <w:p w:rsidR="009D0C15" w:rsidRPr="00D840C8" w:rsidRDefault="009D0C15" w:rsidP="00F0275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-1,9</w:t>
            </w:r>
          </w:p>
        </w:tc>
        <w:tc>
          <w:tcPr>
            <w:tcW w:w="602" w:type="pct"/>
            <w:vAlign w:val="bottom"/>
          </w:tcPr>
          <w:p w:rsidR="009D0C15" w:rsidRPr="00D840C8" w:rsidRDefault="009D0C15" w:rsidP="00F0275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-2,2</w:t>
            </w:r>
          </w:p>
        </w:tc>
      </w:tr>
      <w:tr w:rsidR="009D0C15" w:rsidRPr="00D840C8" w:rsidTr="00F0275B">
        <w:trPr>
          <w:trHeight w:val="255"/>
          <w:jc w:val="center"/>
        </w:trPr>
        <w:tc>
          <w:tcPr>
            <w:tcW w:w="1481" w:type="pct"/>
            <w:vAlign w:val="center"/>
          </w:tcPr>
          <w:p w:rsidR="009D0C15" w:rsidRPr="00D840C8" w:rsidRDefault="009D0C15" w:rsidP="00F0275B">
            <w:pPr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Браков</w:t>
            </w:r>
          </w:p>
        </w:tc>
        <w:tc>
          <w:tcPr>
            <w:tcW w:w="636" w:type="pct"/>
            <w:vAlign w:val="bottom"/>
          </w:tcPr>
          <w:p w:rsidR="009D0C15" w:rsidRPr="00D840C8" w:rsidRDefault="009D0C15" w:rsidP="00F0275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156</w:t>
            </w:r>
          </w:p>
        </w:tc>
        <w:tc>
          <w:tcPr>
            <w:tcW w:w="683" w:type="pct"/>
            <w:vAlign w:val="bottom"/>
          </w:tcPr>
          <w:p w:rsidR="009D0C15" w:rsidRPr="00D840C8" w:rsidRDefault="009D0C15" w:rsidP="00F0275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163</w:t>
            </w:r>
          </w:p>
        </w:tc>
        <w:tc>
          <w:tcPr>
            <w:tcW w:w="879" w:type="pct"/>
            <w:vAlign w:val="bottom"/>
          </w:tcPr>
          <w:p w:rsidR="009D0C15" w:rsidRPr="00D840C8" w:rsidRDefault="009D0C15" w:rsidP="00F0275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-7</w:t>
            </w:r>
          </w:p>
        </w:tc>
        <w:tc>
          <w:tcPr>
            <w:tcW w:w="718" w:type="pct"/>
            <w:vAlign w:val="bottom"/>
          </w:tcPr>
          <w:p w:rsidR="009D0C15" w:rsidRPr="00D840C8" w:rsidRDefault="009D0C15" w:rsidP="00F0275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8,3</w:t>
            </w:r>
          </w:p>
        </w:tc>
        <w:tc>
          <w:tcPr>
            <w:tcW w:w="602" w:type="pct"/>
            <w:vAlign w:val="bottom"/>
          </w:tcPr>
          <w:p w:rsidR="009D0C15" w:rsidRPr="00D840C8" w:rsidRDefault="009D0C15" w:rsidP="00F0275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8,5</w:t>
            </w:r>
          </w:p>
        </w:tc>
      </w:tr>
      <w:tr w:rsidR="009D0C15" w:rsidRPr="00D840C8" w:rsidTr="00F0275B">
        <w:trPr>
          <w:trHeight w:val="240"/>
          <w:jc w:val="center"/>
        </w:trPr>
        <w:tc>
          <w:tcPr>
            <w:tcW w:w="1481" w:type="pct"/>
            <w:vAlign w:val="center"/>
          </w:tcPr>
          <w:p w:rsidR="009D0C15" w:rsidRPr="00D840C8" w:rsidRDefault="009D0C15" w:rsidP="00F0275B">
            <w:pPr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Разводов</w:t>
            </w:r>
          </w:p>
        </w:tc>
        <w:tc>
          <w:tcPr>
            <w:tcW w:w="636" w:type="pct"/>
            <w:vAlign w:val="bottom"/>
          </w:tcPr>
          <w:p w:rsidR="009D0C15" w:rsidRPr="00D840C8" w:rsidRDefault="009D0C15" w:rsidP="00F0275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73</w:t>
            </w:r>
          </w:p>
        </w:tc>
        <w:tc>
          <w:tcPr>
            <w:tcW w:w="683" w:type="pct"/>
            <w:vAlign w:val="bottom"/>
          </w:tcPr>
          <w:p w:rsidR="009D0C15" w:rsidRPr="00D840C8" w:rsidRDefault="009D0C15" w:rsidP="00F0275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89</w:t>
            </w:r>
          </w:p>
        </w:tc>
        <w:tc>
          <w:tcPr>
            <w:tcW w:w="879" w:type="pct"/>
            <w:vAlign w:val="bottom"/>
          </w:tcPr>
          <w:p w:rsidR="009D0C15" w:rsidRPr="00D840C8" w:rsidRDefault="009D0C15" w:rsidP="00F0275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-16</w:t>
            </w:r>
          </w:p>
        </w:tc>
        <w:tc>
          <w:tcPr>
            <w:tcW w:w="718" w:type="pct"/>
            <w:vAlign w:val="bottom"/>
          </w:tcPr>
          <w:p w:rsidR="009D0C15" w:rsidRPr="00D840C8" w:rsidRDefault="009D0C15" w:rsidP="00F0275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3,9</w:t>
            </w:r>
          </w:p>
        </w:tc>
        <w:tc>
          <w:tcPr>
            <w:tcW w:w="602" w:type="pct"/>
            <w:vAlign w:val="bottom"/>
          </w:tcPr>
          <w:p w:rsidR="009D0C15" w:rsidRPr="00D840C8" w:rsidRDefault="009D0C15" w:rsidP="00F0275B">
            <w:pPr>
              <w:ind w:right="113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4,7</w:t>
            </w:r>
          </w:p>
        </w:tc>
      </w:tr>
    </w:tbl>
    <w:p w:rsidR="009D0C15" w:rsidRPr="00D840C8" w:rsidRDefault="009D0C15" w:rsidP="009D0C15">
      <w:pPr>
        <w:widowControl w:val="0"/>
        <w:spacing w:before="120"/>
        <w:ind w:firstLine="567"/>
        <w:jc w:val="both"/>
      </w:pPr>
      <w:r w:rsidRPr="00D840C8">
        <w:t>По отношению к январю-декабрю 2018 года в январе-декабре 2019 года рождаемость снизилась на 1,8%, смертность уменьшилась на 3,7%. Естественная убыль в 2019 году составила 36 человек.</w:t>
      </w:r>
    </w:p>
    <w:p w:rsidR="009D0C15" w:rsidRPr="00D840C8" w:rsidRDefault="009D0C15" w:rsidP="009D0C15">
      <w:pPr>
        <w:widowControl w:val="0"/>
        <w:ind w:firstLine="567"/>
        <w:jc w:val="both"/>
      </w:pPr>
      <w:r w:rsidRPr="00D840C8">
        <w:t>В январе-декабре 2019 года по отношению к аналогичному периоду 2018 года число заключ</w:t>
      </w:r>
      <w:r w:rsidR="006721ED">
        <w:t>енных браков уменьшилось на 4,5</w:t>
      </w:r>
      <w:r w:rsidRPr="00D840C8">
        <w:t>%, число разводов уменьшилось на 21,9%.</w:t>
      </w:r>
    </w:p>
    <w:p w:rsidR="009D0C15" w:rsidRPr="00D840C8" w:rsidRDefault="009D0C15" w:rsidP="009D0C15">
      <w:pPr>
        <w:pStyle w:val="4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D840C8">
        <w:rPr>
          <w:rFonts w:ascii="Times New Roman" w:hAnsi="Times New Roman"/>
          <w:b w:val="0"/>
          <w:bCs w:val="0"/>
          <w:sz w:val="24"/>
          <w:szCs w:val="24"/>
        </w:rPr>
        <w:t xml:space="preserve">Миграционные потоки складывались следующим образом: </w:t>
      </w:r>
    </w:p>
    <w:p w:rsidR="009D0C15" w:rsidRPr="00D840C8" w:rsidRDefault="009D0C15" w:rsidP="009D0C15">
      <w:pPr>
        <w:pStyle w:val="a4"/>
        <w:spacing w:before="0" w:after="0"/>
        <w:ind w:right="0" w:firstLine="709"/>
        <w:rPr>
          <w:rFonts w:ascii="Times New Roman" w:hAnsi="Times New Roman"/>
          <w:sz w:val="24"/>
          <w:szCs w:val="24"/>
        </w:rPr>
      </w:pPr>
      <w:r w:rsidRPr="00D840C8">
        <w:rPr>
          <w:rFonts w:ascii="Times New Roman" w:hAnsi="Times New Roman"/>
          <w:sz w:val="24"/>
          <w:szCs w:val="24"/>
        </w:rPr>
        <w:t>Человек</w:t>
      </w:r>
    </w:p>
    <w:tbl>
      <w:tblPr>
        <w:tblW w:w="4986" w:type="pct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5"/>
        <w:gridCol w:w="6"/>
        <w:gridCol w:w="1226"/>
        <w:gridCol w:w="6"/>
        <w:gridCol w:w="1360"/>
        <w:gridCol w:w="6"/>
        <w:gridCol w:w="1230"/>
        <w:gridCol w:w="6"/>
        <w:gridCol w:w="1508"/>
      </w:tblGrid>
      <w:tr w:rsidR="009D0C15" w:rsidRPr="00D840C8" w:rsidTr="00F0275B">
        <w:trPr>
          <w:cantSplit/>
          <w:trHeight w:val="20"/>
          <w:tblHeader/>
          <w:jc w:val="center"/>
        </w:trPr>
        <w:tc>
          <w:tcPr>
            <w:tcW w:w="3935" w:type="dxa"/>
            <w:vMerge w:val="restart"/>
            <w:noWrap/>
            <w:vAlign w:val="center"/>
          </w:tcPr>
          <w:p w:rsidR="009D0C15" w:rsidRPr="00D840C8" w:rsidRDefault="009D0C15" w:rsidP="00F0275B">
            <w:pPr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598" w:type="dxa"/>
            <w:gridSpan w:val="4"/>
            <w:noWrap/>
            <w:vAlign w:val="center"/>
          </w:tcPr>
          <w:p w:rsidR="009D0C15" w:rsidRPr="00D840C8" w:rsidRDefault="009D0C15" w:rsidP="00C665AF">
            <w:pPr>
              <w:jc w:val="center"/>
              <w:rPr>
                <w:rFonts w:eastAsia="Arial Unicode MS" w:cs="Arial"/>
                <w:sz w:val="20"/>
                <w:szCs w:val="20"/>
              </w:rPr>
            </w:pPr>
            <w:r w:rsidRPr="00D840C8">
              <w:rPr>
                <w:rFonts w:cs="Arial"/>
                <w:iCs/>
                <w:sz w:val="20"/>
                <w:szCs w:val="20"/>
              </w:rPr>
              <w:t>Январь-декабрь 201</w:t>
            </w:r>
            <w:r w:rsidR="00C665AF">
              <w:rPr>
                <w:rFonts w:cs="Arial"/>
                <w:iCs/>
                <w:sz w:val="20"/>
                <w:szCs w:val="20"/>
              </w:rPr>
              <w:t>9</w:t>
            </w:r>
          </w:p>
        </w:tc>
        <w:tc>
          <w:tcPr>
            <w:tcW w:w="2750" w:type="dxa"/>
            <w:gridSpan w:val="4"/>
            <w:noWrap/>
            <w:vAlign w:val="center"/>
          </w:tcPr>
          <w:p w:rsidR="009D0C15" w:rsidRPr="00D840C8" w:rsidRDefault="009D0C15" w:rsidP="00C665AF">
            <w:pPr>
              <w:jc w:val="center"/>
              <w:rPr>
                <w:rFonts w:eastAsia="Arial Unicode MS" w:cs="Arial"/>
                <w:sz w:val="20"/>
                <w:szCs w:val="20"/>
              </w:rPr>
            </w:pPr>
            <w:proofErr w:type="spellStart"/>
            <w:r w:rsidRPr="00D840C8">
              <w:rPr>
                <w:rFonts w:cs="Arial"/>
                <w:iCs/>
                <w:sz w:val="20"/>
                <w:szCs w:val="20"/>
                <w:u w:val="single"/>
              </w:rPr>
              <w:t>Справочно</w:t>
            </w:r>
            <w:proofErr w:type="spellEnd"/>
            <w:r w:rsidRPr="00D840C8">
              <w:rPr>
                <w:rFonts w:cs="Arial"/>
                <w:iCs/>
                <w:sz w:val="20"/>
                <w:szCs w:val="20"/>
              </w:rPr>
              <w:br/>
              <w:t>январь-декабрь 201</w:t>
            </w:r>
            <w:r w:rsidR="00C665AF">
              <w:rPr>
                <w:rFonts w:cs="Arial"/>
                <w:iCs/>
                <w:sz w:val="20"/>
                <w:szCs w:val="20"/>
              </w:rPr>
              <w:t>8</w:t>
            </w:r>
          </w:p>
        </w:tc>
      </w:tr>
      <w:tr w:rsidR="009D0C15" w:rsidRPr="00D840C8" w:rsidTr="00F0275B">
        <w:trPr>
          <w:cantSplit/>
          <w:trHeight w:val="20"/>
          <w:tblHeader/>
          <w:jc w:val="center"/>
        </w:trPr>
        <w:tc>
          <w:tcPr>
            <w:tcW w:w="3935" w:type="dxa"/>
            <w:vMerge/>
            <w:noWrap/>
            <w:vAlign w:val="center"/>
          </w:tcPr>
          <w:p w:rsidR="009D0C15" w:rsidRPr="00D840C8" w:rsidRDefault="009D0C15" w:rsidP="00F0275B">
            <w:pPr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9D0C15" w:rsidRPr="00D840C8" w:rsidRDefault="009D0C15" w:rsidP="00F0275B">
            <w:pPr>
              <w:ind w:left="-57" w:right="-57"/>
              <w:jc w:val="center"/>
              <w:rPr>
                <w:rFonts w:eastAsia="Arial Unicode MS" w:cs="Arial"/>
                <w:sz w:val="20"/>
                <w:szCs w:val="20"/>
              </w:rPr>
            </w:pPr>
            <w:r w:rsidRPr="00D840C8">
              <w:rPr>
                <w:rFonts w:cs="Arial"/>
                <w:iCs/>
                <w:sz w:val="20"/>
                <w:szCs w:val="20"/>
              </w:rPr>
              <w:t>человек</w:t>
            </w:r>
          </w:p>
        </w:tc>
        <w:tc>
          <w:tcPr>
            <w:tcW w:w="1366" w:type="dxa"/>
            <w:gridSpan w:val="2"/>
            <w:vAlign w:val="center"/>
          </w:tcPr>
          <w:p w:rsidR="009D0C15" w:rsidRPr="00D840C8" w:rsidRDefault="009D0C15" w:rsidP="00F0275B">
            <w:pPr>
              <w:ind w:left="-57" w:right="-57"/>
              <w:jc w:val="center"/>
              <w:rPr>
                <w:rFonts w:eastAsia="Arial Unicode MS" w:cs="Arial"/>
                <w:sz w:val="20"/>
                <w:szCs w:val="20"/>
              </w:rPr>
            </w:pPr>
            <w:r w:rsidRPr="00D840C8">
              <w:rPr>
                <w:rFonts w:cs="Arial"/>
                <w:iCs/>
                <w:sz w:val="20"/>
                <w:szCs w:val="20"/>
              </w:rPr>
              <w:t>на 10</w:t>
            </w:r>
            <w:r w:rsidRPr="00D840C8">
              <w:rPr>
                <w:rFonts w:cs="Arial"/>
                <w:iCs/>
                <w:sz w:val="20"/>
                <w:szCs w:val="20"/>
                <w:lang w:val="en-US"/>
              </w:rPr>
              <w:t>00</w:t>
            </w:r>
            <w:r w:rsidRPr="00D840C8">
              <w:rPr>
                <w:rFonts w:cs="Arial"/>
                <w:iCs/>
                <w:sz w:val="20"/>
                <w:szCs w:val="20"/>
              </w:rPr>
              <w:br/>
              <w:t xml:space="preserve">человек </w:t>
            </w:r>
            <w:r w:rsidRPr="00D840C8">
              <w:rPr>
                <w:rFonts w:cs="Arial"/>
                <w:iCs/>
                <w:sz w:val="20"/>
                <w:szCs w:val="20"/>
              </w:rPr>
              <w:br/>
              <w:t>населения</w:t>
            </w:r>
          </w:p>
        </w:tc>
        <w:tc>
          <w:tcPr>
            <w:tcW w:w="1236" w:type="dxa"/>
            <w:gridSpan w:val="2"/>
            <w:vAlign w:val="center"/>
          </w:tcPr>
          <w:p w:rsidR="009D0C15" w:rsidRPr="00D840C8" w:rsidRDefault="009D0C15" w:rsidP="00F0275B">
            <w:pPr>
              <w:ind w:left="-57" w:right="-57"/>
              <w:jc w:val="center"/>
              <w:rPr>
                <w:rFonts w:eastAsia="Arial Unicode MS" w:cs="Arial"/>
                <w:sz w:val="20"/>
                <w:szCs w:val="20"/>
              </w:rPr>
            </w:pPr>
            <w:r w:rsidRPr="00D840C8">
              <w:rPr>
                <w:rFonts w:cs="Arial"/>
                <w:iCs/>
                <w:sz w:val="20"/>
                <w:szCs w:val="20"/>
              </w:rPr>
              <w:t>человек</w:t>
            </w:r>
          </w:p>
        </w:tc>
        <w:tc>
          <w:tcPr>
            <w:tcW w:w="1514" w:type="dxa"/>
            <w:gridSpan w:val="2"/>
            <w:vAlign w:val="center"/>
          </w:tcPr>
          <w:p w:rsidR="009D0C15" w:rsidRPr="00D840C8" w:rsidRDefault="009D0C15" w:rsidP="00F0275B">
            <w:pPr>
              <w:ind w:left="-57" w:right="-57"/>
              <w:jc w:val="center"/>
              <w:rPr>
                <w:rFonts w:eastAsia="Arial Unicode MS" w:cs="Arial"/>
                <w:sz w:val="20"/>
                <w:szCs w:val="20"/>
              </w:rPr>
            </w:pPr>
            <w:r w:rsidRPr="00D840C8">
              <w:rPr>
                <w:rFonts w:cs="Arial"/>
                <w:iCs/>
                <w:sz w:val="20"/>
                <w:szCs w:val="20"/>
              </w:rPr>
              <w:t>на 10</w:t>
            </w:r>
            <w:r w:rsidRPr="00D840C8">
              <w:rPr>
                <w:rFonts w:cs="Arial"/>
                <w:iCs/>
                <w:sz w:val="20"/>
                <w:szCs w:val="20"/>
                <w:lang w:val="en-US"/>
              </w:rPr>
              <w:t>00</w:t>
            </w:r>
            <w:r w:rsidRPr="00D840C8">
              <w:rPr>
                <w:rFonts w:cs="Arial"/>
                <w:iCs/>
                <w:sz w:val="20"/>
                <w:szCs w:val="20"/>
              </w:rPr>
              <w:br/>
              <w:t xml:space="preserve">человек </w:t>
            </w:r>
            <w:r w:rsidRPr="00D840C8">
              <w:rPr>
                <w:rFonts w:cs="Arial"/>
                <w:iCs/>
                <w:sz w:val="20"/>
                <w:szCs w:val="20"/>
              </w:rPr>
              <w:br/>
              <w:t>населения</w:t>
            </w:r>
          </w:p>
        </w:tc>
      </w:tr>
      <w:tr w:rsidR="009D0C15" w:rsidRPr="00D840C8" w:rsidTr="00F0275B">
        <w:tblPrEx>
          <w:tblCellMar>
            <w:left w:w="108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3941" w:type="dxa"/>
            <w:gridSpan w:val="2"/>
            <w:vAlign w:val="center"/>
          </w:tcPr>
          <w:p w:rsidR="009D0C15" w:rsidRPr="00D840C8" w:rsidRDefault="009D0C15" w:rsidP="00F0275B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D840C8">
              <w:rPr>
                <w:rFonts w:cs="Arial"/>
                <w:b/>
                <w:bCs/>
                <w:sz w:val="20"/>
                <w:szCs w:val="20"/>
              </w:rPr>
              <w:t>Миграция - всего</w:t>
            </w:r>
          </w:p>
        </w:tc>
        <w:tc>
          <w:tcPr>
            <w:tcW w:w="1232" w:type="dxa"/>
            <w:gridSpan w:val="2"/>
            <w:vAlign w:val="center"/>
          </w:tcPr>
          <w:p w:rsidR="009D0C15" w:rsidRPr="00D840C8" w:rsidRDefault="009D0C15" w:rsidP="00F0275B">
            <w:pPr>
              <w:ind w:left="-108" w:right="176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366" w:type="dxa"/>
            <w:gridSpan w:val="2"/>
            <w:vAlign w:val="center"/>
          </w:tcPr>
          <w:p w:rsidR="009D0C15" w:rsidRPr="00D840C8" w:rsidRDefault="009D0C15" w:rsidP="00F0275B">
            <w:pPr>
              <w:ind w:left="-108" w:right="176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D0C15" w:rsidRPr="00D840C8" w:rsidRDefault="009D0C15" w:rsidP="00F0275B">
            <w:pPr>
              <w:ind w:left="-108" w:right="176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508" w:type="dxa"/>
            <w:vAlign w:val="center"/>
          </w:tcPr>
          <w:p w:rsidR="009D0C15" w:rsidRPr="00D840C8" w:rsidRDefault="009D0C15" w:rsidP="00F0275B">
            <w:pPr>
              <w:ind w:left="-108" w:right="176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9D0C15" w:rsidRPr="00D840C8" w:rsidTr="00F0275B">
        <w:tblPrEx>
          <w:tblCellMar>
            <w:left w:w="108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3941" w:type="dxa"/>
            <w:gridSpan w:val="2"/>
            <w:vAlign w:val="center"/>
          </w:tcPr>
          <w:p w:rsidR="009D0C15" w:rsidRPr="00D840C8" w:rsidRDefault="009D0C15" w:rsidP="00F0275B">
            <w:pPr>
              <w:ind w:left="181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прибывшие</w:t>
            </w:r>
          </w:p>
        </w:tc>
        <w:tc>
          <w:tcPr>
            <w:tcW w:w="1232" w:type="dxa"/>
            <w:gridSpan w:val="2"/>
            <w:vAlign w:val="bottom"/>
          </w:tcPr>
          <w:p w:rsidR="009D0C15" w:rsidRPr="00D840C8" w:rsidRDefault="009D0C15" w:rsidP="00F0275B">
            <w:pPr>
              <w:ind w:left="-108" w:right="176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409</w:t>
            </w:r>
          </w:p>
        </w:tc>
        <w:tc>
          <w:tcPr>
            <w:tcW w:w="1366" w:type="dxa"/>
            <w:gridSpan w:val="2"/>
            <w:vAlign w:val="bottom"/>
          </w:tcPr>
          <w:p w:rsidR="009D0C15" w:rsidRPr="00D840C8" w:rsidRDefault="009D0C15" w:rsidP="00F0275B">
            <w:pPr>
              <w:ind w:left="-108" w:right="176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21,4</w:t>
            </w:r>
          </w:p>
        </w:tc>
        <w:tc>
          <w:tcPr>
            <w:tcW w:w="1236" w:type="dxa"/>
            <w:gridSpan w:val="2"/>
            <w:vAlign w:val="bottom"/>
          </w:tcPr>
          <w:p w:rsidR="009D0C15" w:rsidRPr="00D840C8" w:rsidRDefault="009D0C15" w:rsidP="00F0275B">
            <w:pPr>
              <w:ind w:left="-108" w:right="176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321</w:t>
            </w:r>
          </w:p>
        </w:tc>
        <w:tc>
          <w:tcPr>
            <w:tcW w:w="1508" w:type="dxa"/>
            <w:vAlign w:val="bottom"/>
          </w:tcPr>
          <w:p w:rsidR="009D0C15" w:rsidRPr="00D840C8" w:rsidRDefault="009D0C15" w:rsidP="00F0275B">
            <w:pPr>
              <w:ind w:left="-108" w:right="176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16,5</w:t>
            </w:r>
          </w:p>
        </w:tc>
      </w:tr>
      <w:tr w:rsidR="009D0C15" w:rsidRPr="00D840C8" w:rsidTr="00F0275B">
        <w:tblPrEx>
          <w:tblCellMar>
            <w:left w:w="108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3941" w:type="dxa"/>
            <w:gridSpan w:val="2"/>
            <w:vAlign w:val="center"/>
          </w:tcPr>
          <w:p w:rsidR="009D0C15" w:rsidRPr="00D840C8" w:rsidRDefault="009D0C15" w:rsidP="00F0275B">
            <w:pPr>
              <w:ind w:left="181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выбывшие</w:t>
            </w:r>
          </w:p>
        </w:tc>
        <w:tc>
          <w:tcPr>
            <w:tcW w:w="1232" w:type="dxa"/>
            <w:gridSpan w:val="2"/>
            <w:vAlign w:val="bottom"/>
          </w:tcPr>
          <w:p w:rsidR="009D0C15" w:rsidRPr="00D840C8" w:rsidRDefault="009D0C15" w:rsidP="00F0275B">
            <w:pPr>
              <w:ind w:left="-108" w:right="176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495</w:t>
            </w:r>
          </w:p>
        </w:tc>
        <w:tc>
          <w:tcPr>
            <w:tcW w:w="1366" w:type="dxa"/>
            <w:gridSpan w:val="2"/>
            <w:vAlign w:val="bottom"/>
          </w:tcPr>
          <w:p w:rsidR="009D0C15" w:rsidRPr="00D840C8" w:rsidRDefault="009D0C15" w:rsidP="00F0275B">
            <w:pPr>
              <w:ind w:left="-108" w:right="176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25,9</w:t>
            </w:r>
          </w:p>
        </w:tc>
        <w:tc>
          <w:tcPr>
            <w:tcW w:w="1236" w:type="dxa"/>
            <w:gridSpan w:val="2"/>
            <w:vAlign w:val="bottom"/>
          </w:tcPr>
          <w:p w:rsidR="009D0C15" w:rsidRPr="00D840C8" w:rsidRDefault="009D0C15" w:rsidP="00F0275B">
            <w:pPr>
              <w:ind w:left="-108" w:right="176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676</w:t>
            </w:r>
          </w:p>
        </w:tc>
        <w:tc>
          <w:tcPr>
            <w:tcW w:w="1508" w:type="dxa"/>
            <w:vAlign w:val="bottom"/>
          </w:tcPr>
          <w:p w:rsidR="009D0C15" w:rsidRPr="00D840C8" w:rsidRDefault="009D0C15" w:rsidP="00F0275B">
            <w:pPr>
              <w:ind w:left="-108" w:right="176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34,7</w:t>
            </w:r>
          </w:p>
        </w:tc>
      </w:tr>
      <w:tr w:rsidR="009D0C15" w:rsidRPr="00D840C8" w:rsidTr="00F0275B">
        <w:tblPrEx>
          <w:tblCellMar>
            <w:left w:w="108" w:type="dxa"/>
            <w:right w:w="108" w:type="dxa"/>
          </w:tblCellMar>
        </w:tblPrEx>
        <w:trPr>
          <w:cantSplit/>
          <w:trHeight w:val="20"/>
          <w:jc w:val="center"/>
        </w:trPr>
        <w:tc>
          <w:tcPr>
            <w:tcW w:w="3941" w:type="dxa"/>
            <w:gridSpan w:val="2"/>
            <w:vAlign w:val="center"/>
          </w:tcPr>
          <w:p w:rsidR="009D0C15" w:rsidRPr="00D840C8" w:rsidRDefault="009D0C15" w:rsidP="00F0275B">
            <w:pPr>
              <w:ind w:left="181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миграционный прирост (+), снижение (-)</w:t>
            </w:r>
          </w:p>
        </w:tc>
        <w:tc>
          <w:tcPr>
            <w:tcW w:w="1232" w:type="dxa"/>
            <w:gridSpan w:val="2"/>
            <w:vAlign w:val="bottom"/>
          </w:tcPr>
          <w:p w:rsidR="009D0C15" w:rsidRPr="00D840C8" w:rsidRDefault="009D0C15" w:rsidP="00F0275B">
            <w:pPr>
              <w:ind w:left="-108" w:right="176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-86</w:t>
            </w:r>
          </w:p>
        </w:tc>
        <w:tc>
          <w:tcPr>
            <w:tcW w:w="1366" w:type="dxa"/>
            <w:gridSpan w:val="2"/>
            <w:vAlign w:val="bottom"/>
          </w:tcPr>
          <w:p w:rsidR="009D0C15" w:rsidRPr="00D840C8" w:rsidRDefault="009D0C15" w:rsidP="00F0275B">
            <w:pPr>
              <w:ind w:left="-108" w:right="176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-4,5</w:t>
            </w:r>
          </w:p>
        </w:tc>
        <w:tc>
          <w:tcPr>
            <w:tcW w:w="1236" w:type="dxa"/>
            <w:gridSpan w:val="2"/>
            <w:vAlign w:val="bottom"/>
          </w:tcPr>
          <w:p w:rsidR="009D0C15" w:rsidRPr="00D840C8" w:rsidRDefault="009D0C15" w:rsidP="00F0275B">
            <w:pPr>
              <w:ind w:left="-108" w:right="176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-355</w:t>
            </w:r>
          </w:p>
        </w:tc>
        <w:tc>
          <w:tcPr>
            <w:tcW w:w="1508" w:type="dxa"/>
            <w:vAlign w:val="bottom"/>
          </w:tcPr>
          <w:p w:rsidR="009D0C15" w:rsidRPr="00D840C8" w:rsidRDefault="009D0C15" w:rsidP="00F0275B">
            <w:pPr>
              <w:ind w:left="-108" w:right="176"/>
              <w:jc w:val="right"/>
              <w:rPr>
                <w:rFonts w:cs="Arial"/>
                <w:sz w:val="20"/>
                <w:szCs w:val="20"/>
              </w:rPr>
            </w:pPr>
            <w:r w:rsidRPr="00D840C8">
              <w:rPr>
                <w:rFonts w:cs="Arial"/>
                <w:sz w:val="20"/>
                <w:szCs w:val="20"/>
              </w:rPr>
              <w:t>-18,2</w:t>
            </w:r>
          </w:p>
        </w:tc>
      </w:tr>
    </w:tbl>
    <w:p w:rsidR="009D0C15" w:rsidRPr="00D840C8" w:rsidRDefault="009D0C15" w:rsidP="009D0C15">
      <w:pPr>
        <w:widowControl w:val="0"/>
        <w:tabs>
          <w:tab w:val="left" w:pos="9072"/>
        </w:tabs>
        <w:ind w:right="40" w:firstLine="567"/>
        <w:jc w:val="both"/>
      </w:pPr>
      <w:r w:rsidRPr="00D840C8">
        <w:t>В январе-декабре 2019 года миграционная убыль составила 86 человек.</w:t>
      </w:r>
    </w:p>
    <w:p w:rsidR="009D0C15" w:rsidRPr="00D840C8" w:rsidRDefault="009D0C15" w:rsidP="009D0C15">
      <w:pPr>
        <w:widowControl w:val="0"/>
        <w:ind w:right="40" w:firstLine="567"/>
        <w:jc w:val="both"/>
      </w:pPr>
      <w:r w:rsidRPr="00D840C8">
        <w:t xml:space="preserve">При текущей демографической ситуации в 2020 году прогнозируется минимальный рост естественной прибыли населения. </w:t>
      </w:r>
    </w:p>
    <w:p w:rsidR="009D0C15" w:rsidRPr="00D840C8" w:rsidRDefault="009D0C15" w:rsidP="009D0C15">
      <w:pPr>
        <w:widowControl w:val="0"/>
        <w:ind w:right="40" w:firstLine="567"/>
        <w:jc w:val="both"/>
      </w:pPr>
      <w:r w:rsidRPr="00D840C8">
        <w:t>Миграционная убыль в прогнозируемом периоде незначительно сократится в базовом</w:t>
      </w:r>
      <w:r w:rsidR="00D42243">
        <w:t xml:space="preserve"> и целевом вариантах</w:t>
      </w:r>
      <w:r w:rsidRPr="00D840C8">
        <w:t>, и немного увелич</w:t>
      </w:r>
      <w:r w:rsidR="00D42243">
        <w:t>ится в консервативном варианте</w:t>
      </w:r>
      <w:r w:rsidRPr="00D840C8">
        <w:t>.</w:t>
      </w:r>
    </w:p>
    <w:p w:rsidR="009D0C15" w:rsidRPr="00D840C8" w:rsidRDefault="009D0C15" w:rsidP="009D0C15">
      <w:pPr>
        <w:widowControl w:val="0"/>
        <w:ind w:right="40" w:firstLine="567"/>
        <w:jc w:val="both"/>
      </w:pPr>
      <w:r w:rsidRPr="00D840C8">
        <w:t>Среднегодовая численность населения района по прогнозу в базовом сценарии к 2023 году составит 17,843 тыс. ч</w:t>
      </w:r>
      <w:r w:rsidR="006721ED">
        <w:t>ел. или 94,7</w:t>
      </w:r>
      <w:r w:rsidRPr="00D840C8">
        <w:t>% к уровню 2019 года, прежде всего, за счет миграционной убыли населения.</w:t>
      </w:r>
    </w:p>
    <w:p w:rsidR="009D0C15" w:rsidRPr="00DA1521" w:rsidRDefault="009D0C15" w:rsidP="009D0C15">
      <w:pPr>
        <w:widowControl w:val="0"/>
        <w:ind w:right="40" w:firstLine="567"/>
        <w:jc w:val="both"/>
      </w:pPr>
      <w:r w:rsidRPr="00D840C8">
        <w:t>Также в прогнозируемом периоде ожидается изменение как структуры численности населения старше трудоспособного возраста, ее уменьшение в базовом сценарии до 5,0%, в виду повышения пенсионного возраста, так и увеличения численности населения трудоспособного возраста в базовом сценарии до 4,0%.</w:t>
      </w:r>
    </w:p>
    <w:p w:rsidR="00BD5670" w:rsidRDefault="00BD5670">
      <w:bookmarkStart w:id="2" w:name="_GoBack"/>
      <w:bookmarkEnd w:id="2"/>
    </w:p>
    <w:sectPr w:rsidR="00BD5670" w:rsidSect="002F7FF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9F7" w:rsidRDefault="00F849F7" w:rsidP="009662B8">
      <w:r>
        <w:separator/>
      </w:r>
    </w:p>
  </w:endnote>
  <w:endnote w:type="continuationSeparator" w:id="0">
    <w:p w:rsidR="00F849F7" w:rsidRDefault="00F849F7" w:rsidP="0096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9F7" w:rsidRDefault="00F849F7" w:rsidP="009662B8">
      <w:r>
        <w:separator/>
      </w:r>
    </w:p>
  </w:footnote>
  <w:footnote w:type="continuationSeparator" w:id="0">
    <w:p w:rsidR="00F849F7" w:rsidRDefault="00F849F7" w:rsidP="009662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6037773"/>
      <w:docPartObj>
        <w:docPartGallery w:val="Page Numbers (Top of Page)"/>
        <w:docPartUnique/>
      </w:docPartObj>
    </w:sdtPr>
    <w:sdtEndPr/>
    <w:sdtContent>
      <w:p w:rsidR="002F7FFE" w:rsidRDefault="002F7FF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60E9">
          <w:rPr>
            <w:noProof/>
          </w:rPr>
          <w:t>7</w:t>
        </w:r>
        <w:r>
          <w:fldChar w:fldCharType="end"/>
        </w:r>
      </w:p>
    </w:sdtContent>
  </w:sdt>
  <w:p w:rsidR="009662B8" w:rsidRDefault="009662B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0952EB"/>
    <w:multiLevelType w:val="hybridMultilevel"/>
    <w:tmpl w:val="AB460F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3ED"/>
    <w:rsid w:val="000460E9"/>
    <w:rsid w:val="000E1233"/>
    <w:rsid w:val="000F534A"/>
    <w:rsid w:val="00236764"/>
    <w:rsid w:val="002958CB"/>
    <w:rsid w:val="002F7FFE"/>
    <w:rsid w:val="00334708"/>
    <w:rsid w:val="00340110"/>
    <w:rsid w:val="003C66BB"/>
    <w:rsid w:val="003F011E"/>
    <w:rsid w:val="00424C0B"/>
    <w:rsid w:val="004968D2"/>
    <w:rsid w:val="004B1ACF"/>
    <w:rsid w:val="005D6BDD"/>
    <w:rsid w:val="005F38B3"/>
    <w:rsid w:val="00640C5F"/>
    <w:rsid w:val="006721ED"/>
    <w:rsid w:val="006B18F9"/>
    <w:rsid w:val="0077616C"/>
    <w:rsid w:val="007835BA"/>
    <w:rsid w:val="007A0D8C"/>
    <w:rsid w:val="007A53ED"/>
    <w:rsid w:val="007D3D15"/>
    <w:rsid w:val="007F0AA2"/>
    <w:rsid w:val="007F1026"/>
    <w:rsid w:val="008666E9"/>
    <w:rsid w:val="00893AAC"/>
    <w:rsid w:val="008D3F89"/>
    <w:rsid w:val="008E303A"/>
    <w:rsid w:val="00913035"/>
    <w:rsid w:val="009662B8"/>
    <w:rsid w:val="009D0C15"/>
    <w:rsid w:val="009E66CE"/>
    <w:rsid w:val="009F7D3D"/>
    <w:rsid w:val="00A74C93"/>
    <w:rsid w:val="00B96605"/>
    <w:rsid w:val="00BA4636"/>
    <w:rsid w:val="00BD5670"/>
    <w:rsid w:val="00C05FF7"/>
    <w:rsid w:val="00C665AF"/>
    <w:rsid w:val="00CB6B0A"/>
    <w:rsid w:val="00CC2351"/>
    <w:rsid w:val="00D42243"/>
    <w:rsid w:val="00D63FD0"/>
    <w:rsid w:val="00D840C8"/>
    <w:rsid w:val="00DC6C35"/>
    <w:rsid w:val="00DF2EED"/>
    <w:rsid w:val="00E87A54"/>
    <w:rsid w:val="00EB4FE9"/>
    <w:rsid w:val="00F46390"/>
    <w:rsid w:val="00F52AB8"/>
    <w:rsid w:val="00F76D77"/>
    <w:rsid w:val="00F849F7"/>
    <w:rsid w:val="00FF0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42EF1"/>
  <w15:chartTrackingRefBased/>
  <w15:docId w15:val="{0AF1ADC7-4044-4CF6-92D4-500CA6DAC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D0C15"/>
    <w:pPr>
      <w:keepNext/>
      <w:outlineLvl w:val="2"/>
    </w:pPr>
    <w:rPr>
      <w:b/>
      <w:bCs/>
      <w:lang w:val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9D0C15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D0C15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rsid w:val="009D0C15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customStyle="1" w:styleId="Report">
    <w:name w:val="Report"/>
    <w:basedOn w:val="a"/>
    <w:rsid w:val="009D0C15"/>
    <w:pPr>
      <w:spacing w:line="360" w:lineRule="auto"/>
      <w:ind w:firstLine="567"/>
      <w:jc w:val="both"/>
    </w:pPr>
    <w:rPr>
      <w:szCs w:val="20"/>
    </w:rPr>
  </w:style>
  <w:style w:type="character" w:customStyle="1" w:styleId="a3">
    <w:name w:val="Единицы Знак"/>
    <w:link w:val="a4"/>
    <w:locked/>
    <w:rsid w:val="009D0C15"/>
    <w:rPr>
      <w:rFonts w:ascii="Arial" w:eastAsia="Times New Roman" w:hAnsi="Arial" w:cs="Arial"/>
      <w:lang w:val="x-none" w:eastAsia="x-none"/>
    </w:rPr>
  </w:style>
  <w:style w:type="paragraph" w:customStyle="1" w:styleId="a4">
    <w:name w:val="Единицы"/>
    <w:basedOn w:val="a"/>
    <w:link w:val="a3"/>
    <w:rsid w:val="009D0C15"/>
    <w:pPr>
      <w:keepNext/>
      <w:widowControl w:val="0"/>
      <w:spacing w:before="20" w:after="60"/>
      <w:ind w:right="40"/>
      <w:jc w:val="right"/>
    </w:pPr>
    <w:rPr>
      <w:rFonts w:ascii="Arial" w:hAnsi="Arial" w:cs="Arial"/>
      <w:sz w:val="22"/>
      <w:szCs w:val="22"/>
      <w:lang w:val="x-none" w:eastAsia="x-none"/>
    </w:rPr>
  </w:style>
  <w:style w:type="paragraph" w:customStyle="1" w:styleId="Style11">
    <w:name w:val="Style11"/>
    <w:basedOn w:val="a"/>
    <w:uiPriority w:val="99"/>
    <w:rsid w:val="009D0C15"/>
    <w:pPr>
      <w:widowControl w:val="0"/>
      <w:autoSpaceDE w:val="0"/>
      <w:autoSpaceDN w:val="0"/>
      <w:adjustRightInd w:val="0"/>
      <w:spacing w:line="329" w:lineRule="exact"/>
      <w:ind w:firstLine="547"/>
      <w:jc w:val="both"/>
    </w:pPr>
  </w:style>
  <w:style w:type="character" w:customStyle="1" w:styleId="FontStyle40">
    <w:name w:val="Font Style40"/>
    <w:uiPriority w:val="99"/>
    <w:rsid w:val="009D0C15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uiPriority w:val="99"/>
    <w:rsid w:val="009D0C15"/>
    <w:rPr>
      <w:rFonts w:ascii="Times New Roman" w:hAnsi="Times New Roman" w:cs="Times New Roman" w:hint="default"/>
      <w:sz w:val="22"/>
      <w:szCs w:val="22"/>
    </w:rPr>
  </w:style>
  <w:style w:type="paragraph" w:styleId="a5">
    <w:name w:val="No Spacing"/>
    <w:aliases w:val="заг1"/>
    <w:link w:val="a6"/>
    <w:uiPriority w:val="1"/>
    <w:qFormat/>
    <w:rsid w:val="009D0C1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aliases w:val="заг1 Знак"/>
    <w:link w:val="a5"/>
    <w:uiPriority w:val="1"/>
    <w:rsid w:val="009D0C15"/>
    <w:rPr>
      <w:rFonts w:ascii="Calibri" w:eastAsia="Times New Roman" w:hAnsi="Calibri" w:cs="Times New Roman"/>
      <w:lang w:eastAsia="ru-RU"/>
    </w:rPr>
  </w:style>
  <w:style w:type="paragraph" w:customStyle="1" w:styleId="Style6">
    <w:name w:val="Style6"/>
    <w:basedOn w:val="a"/>
    <w:uiPriority w:val="99"/>
    <w:rsid w:val="009D0C15"/>
    <w:pPr>
      <w:widowControl w:val="0"/>
      <w:autoSpaceDE w:val="0"/>
      <w:autoSpaceDN w:val="0"/>
      <w:adjustRightInd w:val="0"/>
      <w:spacing w:line="288" w:lineRule="exact"/>
      <w:ind w:firstLine="562"/>
      <w:jc w:val="both"/>
    </w:pPr>
  </w:style>
  <w:style w:type="character" w:customStyle="1" w:styleId="FontStyle12">
    <w:name w:val="Font Style12"/>
    <w:uiPriority w:val="99"/>
    <w:rsid w:val="009D0C15"/>
    <w:rPr>
      <w:rFonts w:ascii="Times New Roman" w:hAnsi="Times New Roman" w:cs="Times New Roman"/>
      <w:sz w:val="26"/>
      <w:szCs w:val="26"/>
    </w:rPr>
  </w:style>
  <w:style w:type="paragraph" w:styleId="a7">
    <w:name w:val="List Paragraph"/>
    <w:basedOn w:val="a"/>
    <w:uiPriority w:val="34"/>
    <w:qFormat/>
    <w:rsid w:val="009D0C1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662B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662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662B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662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1DC86-2055-4BA8-BD69-E7438AA02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10</Pages>
  <Words>5029</Words>
  <Characters>28668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Сергее. Чиглинцева</dc:creator>
  <cp:keywords/>
  <dc:description/>
  <cp:lastModifiedBy>Ирина Алексе. Ожогина</cp:lastModifiedBy>
  <cp:revision>29</cp:revision>
  <dcterms:created xsi:type="dcterms:W3CDTF">2020-07-29T07:52:00Z</dcterms:created>
  <dcterms:modified xsi:type="dcterms:W3CDTF">2020-11-03T04:28:00Z</dcterms:modified>
</cp:coreProperties>
</file>