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685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54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28"/>
          <w:u w:val="single"/>
        </w:rPr>
      </w:pPr>
      <w:r>
        <w:rPr>
          <w:rFonts w:ascii="PT Astra Serif" w:hAnsi="PT Astra Serif" w:cs="PT Astra Serif"/>
          <w:b/>
          <w:sz w:val="28"/>
          <w:u w:val="single"/>
        </w:rPr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АНТИНАРКОТИЧЕСКАЯ КОМИССИЯ </w: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КАРГАСОКСКОГО РАЙОНА </w: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ТОМСКОЙ ОБЛАСТИ</w:t>
      </w:r>
      <w:r>
        <w:rPr>
          <w:rFonts w:ascii="PT Astra Serif" w:hAnsi="PT Astra Serif" w:cs="PT Astra Serif"/>
        </w:rPr>
      </w:r>
      <w:r/>
    </w:p>
    <w:p>
      <w:pPr>
        <w:ind w:right="-2"/>
        <w:rPr>
          <w:rFonts w:ascii="PT Astra Serif" w:hAnsi="PT Astra Serif" w:cs="PT Astra Serif"/>
          <w:b/>
          <w:sz w:val="12"/>
        </w:rPr>
      </w:pPr>
      <w:r>
        <w:rPr>
          <w:rFonts w:ascii="PT Astra Serif" w:hAnsi="PT Astra Serif" w:cs="PT Astra Serif"/>
          <w:b/>
          <w:sz w:val="12"/>
        </w:rPr>
      </w:r>
      <w:r>
        <w:rPr>
          <w:rFonts w:ascii="PT Astra Serif" w:hAnsi="PT Astra Serif" w:cs="PT Astra Serif"/>
        </w:rPr>
      </w:r>
      <w:r/>
    </w:p>
    <w:p>
      <w:pPr>
        <w:pStyle w:val="891"/>
        <w:rPr>
          <w:rFonts w:ascii="PT Astra Serif" w:hAnsi="PT Astra Serif" w:cs="PT Astra Serif"/>
          <w:sz w:val="10"/>
          <w:szCs w:val="10"/>
        </w:rPr>
      </w:pPr>
      <w:r>
        <w:rPr>
          <w:rFonts w:ascii="PT Astra Serif" w:hAnsi="PT Astra Serif" w:cs="PT Astra Serif"/>
          <w:sz w:val="10"/>
          <w:szCs w:val="10"/>
        </w:rPr>
      </w:r>
      <w:r>
        <w:rPr>
          <w:rFonts w:ascii="PT Astra Serif" w:hAnsi="PT Astra Serif" w:cs="PT Astra Serif"/>
        </w:rPr>
      </w:r>
      <w:r/>
    </w:p>
    <w:p>
      <w:pPr>
        <w:pStyle w:val="891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ПРОТОКОЛ № </w:t>
      </w:r>
      <w:r>
        <w:rPr>
          <w:rFonts w:ascii="PT Astra Serif" w:hAnsi="PT Astra Serif" w:cs="PT Astra Serif"/>
          <w:b/>
          <w:sz w:val="24"/>
          <w:szCs w:val="24"/>
        </w:rPr>
        <w:t xml:space="preserve">2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right="-2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«19</w:t>
      </w:r>
      <w:r>
        <w:rPr>
          <w:rFonts w:ascii="PT Astra Serif" w:hAnsi="PT Astra Serif" w:cs="PT Astra Serif"/>
          <w:sz w:val="24"/>
          <w:szCs w:val="24"/>
        </w:rPr>
        <w:t xml:space="preserve">» </w:t>
      </w:r>
      <w:r>
        <w:rPr>
          <w:rFonts w:ascii="PT Astra Serif" w:hAnsi="PT Astra Serif" w:cs="PT Astra Serif"/>
          <w:sz w:val="24"/>
          <w:szCs w:val="24"/>
        </w:rPr>
        <w:t xml:space="preserve">июня 202</w:t>
      </w:r>
      <w:r>
        <w:rPr>
          <w:rFonts w:ascii="PT Astra Serif" w:hAnsi="PT Astra Serif" w:cs="PT Astra Serif"/>
          <w:sz w:val="24"/>
          <w:szCs w:val="24"/>
        </w:rPr>
        <w:t xml:space="preserve">4 года</w:t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</w:r>
      <w:r>
        <w:rPr>
          <w:rFonts w:ascii="PT Astra Serif" w:hAnsi="PT Astra Serif" w:cs="PT Astra Serif"/>
          <w:sz w:val="24"/>
          <w:szCs w:val="24"/>
        </w:rPr>
        <w:tab/>
        <w:t xml:space="preserve">             </w:t>
      </w:r>
      <w:r>
        <w:rPr>
          <w:rFonts w:ascii="PT Astra Serif" w:hAnsi="PT Astra Serif" w:cs="PT Astra Serif"/>
          <w:sz w:val="24"/>
          <w:szCs w:val="24"/>
        </w:rPr>
        <w:t xml:space="preserve">с. Каргасок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Время проведения 11-00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tbl>
      <w:tblPr>
        <w:tblStyle w:val="74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Заместитель председателя комиссии: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Герасимов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Сергей Иванович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Заместитель Главы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Члены комиссии: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Шамраев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Александр Федорович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Заместитель Главы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Филюк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Константин Владимирович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ачальник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ОМВД России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по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аргасокскому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району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Уткина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Евгения Александровна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Главный специалист по спорту 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молодежной политике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Холодова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Юлия Борисовна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Начальник филиала ФКУ УИИ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УФСИН России по 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Денщикова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t xml:space="preserve">Ольга Ивановна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Главный специалист – секретарь                                                                                                                                                       Каргасокской комиссии по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делам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несовершеннолетних и защите их прав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95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Широков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Дмитрий Валерьевич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рач психиатр - нарколог ОГБУЗ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«Каргасокская РБ»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Захарова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Елена Константиновна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дополнительного образования и воспитательной работы УООиП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35" w:leader="none"/>
                <w:tab w:val="left" w:pos="4819" w:leader="none"/>
              </w:tabs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35" w:leader="none"/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Риндевич                                                    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Наталья Сергеевна</w:t>
            </w:r>
            <w:r>
              <w:rPr>
                <w:rFonts w:ascii="PT Astra Serif" w:hAnsi="PT Astra Serif" w:cs="PT Astra Serif"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Секретарь комиссии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Вопросы повестки заседания Комиссии: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numPr>
          <w:ilvl w:val="0"/>
          <w:numId w:val="26"/>
        </w:num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Об информировании насел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ения о результатах деятельности правоохранительных органов на территории муниципального образования, а так же правовых и медицинских последствиях, связанных с незаконными действиями и немедицинским потреблением наркотических средств и психотропных веществ.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 О планировании, подготовке и организации мероприятий антинаркотической направленности, посвященных Международному дню борьбы с наркоманией и незаконным оборотом наркотиков (26 июня 2024 года) в период с 26 мая по 1 июля 2024 года.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2"/>
        <w:ind w:left="0" w:right="0" w:firstLine="709"/>
        <w:jc w:val="both"/>
        <w:spacing w:after="0" w:line="240" w:lineRule="auto"/>
        <w:tabs>
          <w:tab w:val="left" w:pos="1168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2. </w:t>
      </w:r>
      <w:r>
        <w:rPr>
          <w:rFonts w:ascii="PT Astra Serif" w:hAnsi="PT Astra Serif" w:cs="PT Astra Serif"/>
          <w:sz w:val="24"/>
          <w:szCs w:val="24"/>
        </w:rPr>
        <w:t xml:space="preserve">О</w:t>
      </w:r>
      <w:r>
        <w:rPr>
          <w:rFonts w:ascii="PT Astra Serif" w:hAnsi="PT Astra Serif" w:cs="PT Astra Serif"/>
          <w:sz w:val="24"/>
          <w:szCs w:val="24"/>
        </w:rPr>
        <w:t xml:space="preserve"> планируемых мерах по выявлению и ликвидации очагов произрастания наркосодержащих растений на территории каргасокского района в период проведения операции Мак в 2</w:t>
      </w:r>
      <w:r>
        <w:rPr>
          <w:rFonts w:ascii="PT Astra Serif" w:hAnsi="PT Astra Serif" w:cs="PT Astra Serif"/>
          <w:sz w:val="24"/>
          <w:szCs w:val="24"/>
        </w:rPr>
        <w:t xml:space="preserve">024</w:t>
      </w:r>
      <w:r>
        <w:rPr>
          <w:rFonts w:ascii="PT Astra Serif" w:hAnsi="PT Astra Serif" w:cs="PT Astra Serif"/>
          <w:sz w:val="24"/>
          <w:szCs w:val="24"/>
        </w:rPr>
        <w:t xml:space="preserve"> году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  <w:t xml:space="preserve"> Разработка дополнительных </w:t>
      </w:r>
      <w:r>
        <w:rPr>
          <w:rFonts w:ascii="PT Astra Serif" w:hAnsi="PT Astra Serif" w:cs="PT Astra Serif"/>
          <w:sz w:val="24"/>
          <w:szCs w:val="24"/>
        </w:rPr>
        <w:t xml:space="preserve">мер </w:t>
      </w:r>
      <w:r>
        <w:rPr>
          <w:rFonts w:ascii="PT Astra Serif" w:hAnsi="PT Astra Serif" w:cs="PT Astra Serif"/>
          <w:sz w:val="24"/>
          <w:szCs w:val="24"/>
        </w:rPr>
        <w:t xml:space="preserve">по своевременному </w:t>
      </w:r>
      <w:r>
        <w:rPr>
          <w:rFonts w:ascii="PT Astra Serif" w:hAnsi="PT Astra Serif" w:cs="PT Astra Serif"/>
          <w:sz w:val="24"/>
          <w:szCs w:val="24"/>
        </w:rPr>
        <w:t xml:space="preserve">уничтожению очагов дикорастущей</w:t>
      </w:r>
      <w:r>
        <w:rPr>
          <w:rFonts w:ascii="PT Astra Serif" w:hAnsi="PT Astra Serif" w:cs="PT Astra Serif"/>
          <w:sz w:val="24"/>
          <w:szCs w:val="24"/>
        </w:rPr>
        <w:t xml:space="preserve"> конопли</w:t>
      </w:r>
      <w:r>
        <w:rPr>
          <w:rFonts w:ascii="PT Astra Serif" w:hAnsi="PT Astra Serif" w:cs="PT Astra Serif"/>
          <w:sz w:val="24"/>
          <w:szCs w:val="24"/>
        </w:rPr>
        <w:t xml:space="preserve"> на </w:t>
      </w:r>
      <w:r>
        <w:rPr>
          <w:rFonts w:ascii="PT Astra Serif" w:hAnsi="PT Astra Serif" w:cs="PT Astra Serif"/>
          <w:sz w:val="24"/>
          <w:szCs w:val="24"/>
        </w:rPr>
        <w:t xml:space="preserve">собственных </w:t>
      </w:r>
      <w:r>
        <w:rPr>
          <w:rFonts w:ascii="PT Astra Serif" w:hAnsi="PT Astra Serif" w:cs="PT Astra Serif"/>
          <w:sz w:val="24"/>
          <w:szCs w:val="24"/>
        </w:rPr>
        <w:t xml:space="preserve">территори</w:t>
      </w:r>
      <w:r>
        <w:rPr>
          <w:rFonts w:ascii="PT Astra Serif" w:hAnsi="PT Astra Serif" w:cs="PT Astra Serif"/>
          <w:sz w:val="24"/>
          <w:szCs w:val="24"/>
        </w:rPr>
        <w:t xml:space="preserve">ях.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93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3. О результатах социал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ьно-психологического тестирования обучающихся на территории Каргасокского района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(за 2023/2024 учебный год)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с целью выявления «группы риска»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.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Выступил по первому вопросу</w:t>
      </w:r>
      <w:r>
        <w:rPr>
          <w:rFonts w:ascii="PT Astra Serif" w:hAnsi="PT Astra Serif" w:cs="PT Astra Serif"/>
          <w:sz w:val="24"/>
          <w:szCs w:val="24"/>
          <w:u w:val="single"/>
        </w:rPr>
        <w:t xml:space="preserve"> :</w:t>
      </w:r>
      <w:r>
        <w:rPr>
          <w:rFonts w:ascii="PT Astra Serif" w:hAnsi="PT Astra Serif" w:cs="PT Astra Serif"/>
          <w:sz w:val="24"/>
          <w:szCs w:val="24"/>
          <w:highlight w:val="none"/>
          <w:u w:val="singl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sz w:val="24"/>
          <w:szCs w:val="24"/>
          <w:highlight w:val="none"/>
          <w:u w:val="singl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b/>
          <w:sz w:val="24"/>
          <w:szCs w:val="24"/>
        </w:rPr>
        <w:t xml:space="preserve">Филюк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b/>
          <w:sz w:val="24"/>
          <w:szCs w:val="24"/>
        </w:rPr>
        <w:t xml:space="preserve">Константин Владимирович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- </w:t>
      </w:r>
      <w:r>
        <w:rPr>
          <w:rFonts w:ascii="PT Astra Serif" w:hAnsi="PT Astra Serif" w:cs="PT Astra Serif"/>
          <w:sz w:val="24"/>
          <w:szCs w:val="24"/>
        </w:rPr>
        <w:t xml:space="preserve">Н</w:t>
      </w:r>
      <w:r>
        <w:rPr>
          <w:rFonts w:ascii="PT Astra Serif" w:hAnsi="PT Astra Serif" w:cs="PT Astra Serif"/>
          <w:sz w:val="24"/>
          <w:szCs w:val="24"/>
        </w:rPr>
        <w:t xml:space="preserve">ачальник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ОМВД России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по</w:t>
      </w:r>
      <w:r>
        <w:rPr>
          <w:rFonts w:ascii="PT Astra Serif" w:hAnsi="PT Astra Serif" w:cs="PT Astra Serif"/>
          <w:sz w:val="24"/>
          <w:szCs w:val="24"/>
        </w:rPr>
        <w:t xml:space="preserve"> К</w:t>
      </w:r>
      <w:r>
        <w:rPr>
          <w:rFonts w:ascii="PT Astra Serif" w:hAnsi="PT Astra Serif" w:cs="PT Astra Serif"/>
          <w:sz w:val="24"/>
          <w:szCs w:val="24"/>
        </w:rPr>
        <w:t xml:space="preserve">аргасокскому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району.</w:t>
      </w:r>
      <w:r>
        <w:rPr>
          <w:rFonts w:ascii="PT Astra Serif" w:hAnsi="PT Astra Serif" w:cs="PT Astra Serif"/>
          <w:sz w:val="24"/>
          <w:szCs w:val="24"/>
          <w:highlight w:val="none"/>
          <w:u w:val="single"/>
        </w:rPr>
      </w:r>
      <w:r>
        <w:rPr>
          <w:sz w:val="24"/>
          <w:szCs w:val="24"/>
        </w:rPr>
      </w:r>
    </w:p>
    <w:p>
      <w:pPr>
        <w:pStyle w:val="913"/>
        <w:contextualSpacing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auto"/>
          <w:sz w:val="24"/>
          <w:szCs w:val="24"/>
        </w:rPr>
        <w:t xml:space="preserve">Оперативная обстановка на территории Каргасокского района характеризуется ростом зарегистрированных преступлений в сфере незаконного оборота наркотиков на 100% (с 0 до 2), все категории тяжких и особо тяжких преступлений.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contextualSpacing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auto"/>
          <w:sz w:val="24"/>
          <w:szCs w:val="24"/>
        </w:rPr>
        <w:t xml:space="preserve">В сфере незаконного оборота наркотических средств в текущем периоде 2024 года выявлено 2 преступления (АППГ-0), раскрыто 3 (АППГ-1), все сбытовые составы, привлечено 2 лица к уголовной ответственности.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contextualSpacing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auto"/>
          <w:sz w:val="24"/>
          <w:szCs w:val="24"/>
        </w:rPr>
        <w:t xml:space="preserve">Из незаконного оборота наркотических средств и психотропных веществ на территории оперативного обслуживания в текущем периоде 2024 года не изымалось.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contextualSpacing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color w:val="auto"/>
          <w:sz w:val="24"/>
          <w:szCs w:val="24"/>
        </w:rPr>
        <w:t xml:space="preserve">По административной практик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е к ответственности привлечено 4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 (АППГ-4) лица по ч. 1 ст. 6.9 КоАП РФ. По 6.8 КоАП РФ в отчетном периоде, как и в аналогичном периоде прошлого года лица не привлекались, п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о ст. 6.9.1 КоАП РФ привлечено 3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 лица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 (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АППГ-0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)</w:t>
      </w:r>
      <w:r>
        <w:rPr>
          <w:rFonts w:ascii="PT Astra Serif" w:hAnsi="PT Astra Serif" w:cs="PT Astra Serif"/>
          <w:color w:val="auto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период проведения общероссийской акции «Сообщи где торгуют смертью» в </w:t>
      </w:r>
      <w:r>
        <w:rPr>
          <w:rFonts w:ascii="PT Astra Serif" w:hAnsi="PT Astra Serif" w:cs="PT Astra Serif"/>
          <w:sz w:val="24"/>
          <w:szCs w:val="24"/>
        </w:rPr>
        <w:t xml:space="preserve">марте месяце 2024 года</w:t>
      </w:r>
      <w:r>
        <w:rPr>
          <w:rFonts w:ascii="PT Astra Serif" w:hAnsi="PT Astra Serif" w:cs="PT Astra Serif"/>
          <w:sz w:val="24"/>
          <w:szCs w:val="24"/>
        </w:rPr>
        <w:t xml:space="preserve"> в целях информирования общественности о </w:t>
      </w:r>
      <w:r>
        <w:rPr>
          <w:rFonts w:ascii="PT Astra Serif" w:hAnsi="PT Astra Serif" w:cs="PT Astra Serif"/>
          <w:sz w:val="24"/>
          <w:szCs w:val="24"/>
        </w:rPr>
        <w:t xml:space="preserve">её проведении ОМВД России по Каргасокскому району на территории оперативного обслуживания в группах социальной сети «</w:t>
      </w:r>
      <w:r>
        <w:rPr>
          <w:rFonts w:ascii="PT Astra Serif" w:hAnsi="PT Astra Serif" w:cs="PT Astra Serif"/>
          <w:sz w:val="24"/>
          <w:szCs w:val="24"/>
        </w:rPr>
        <w:t xml:space="preserve">Вконтакте</w:t>
      </w:r>
      <w:r>
        <w:rPr>
          <w:rFonts w:ascii="PT Astra Serif" w:hAnsi="PT Astra Serif" w:cs="PT Astra Serif"/>
          <w:sz w:val="24"/>
          <w:szCs w:val="24"/>
        </w:rPr>
        <w:t xml:space="preserve">» и в группах мессенджеров «Телеграмм» и «</w:t>
      </w:r>
      <w:r>
        <w:rPr>
          <w:rFonts w:ascii="PT Astra Serif" w:hAnsi="PT Astra Serif" w:cs="PT Astra Serif"/>
          <w:sz w:val="24"/>
          <w:szCs w:val="24"/>
        </w:rPr>
        <w:t xml:space="preserve">Ватсап</w:t>
      </w:r>
      <w:r>
        <w:rPr>
          <w:rFonts w:ascii="PT Astra Serif" w:hAnsi="PT Astra Serif" w:cs="PT Astra Serif"/>
          <w:sz w:val="24"/>
          <w:szCs w:val="24"/>
        </w:rPr>
        <w:t xml:space="preserve">»</w:t>
      </w:r>
      <w:r>
        <w:rPr>
          <w:rFonts w:ascii="PT Astra Serif" w:hAnsi="PT Astra Serif" w:cs="PT Astra Serif"/>
          <w:sz w:val="24"/>
          <w:szCs w:val="24"/>
        </w:rPr>
        <w:t xml:space="preserve"> была размещена информация</w:t>
      </w:r>
      <w:r>
        <w:rPr>
          <w:rFonts w:ascii="PT Astra Serif" w:hAnsi="PT Astra Serif" w:cs="PT Astra Serif"/>
          <w:sz w:val="24"/>
          <w:szCs w:val="24"/>
        </w:rPr>
        <w:t xml:space="preserve">, а также </w:t>
      </w:r>
      <w:r>
        <w:rPr>
          <w:rFonts w:ascii="PT Astra Serif" w:hAnsi="PT Astra Serif" w:cs="PT Astra Serif"/>
          <w:sz w:val="24"/>
          <w:szCs w:val="24"/>
        </w:rPr>
        <w:t xml:space="preserve">направлена публикация в газету «Северная правда», </w:t>
      </w: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z w:val="24"/>
          <w:szCs w:val="24"/>
        </w:rPr>
        <w:t xml:space="preserve"> объявление на сайт администрации Каргасокского района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  <w:t xml:space="preserve"> Сотрудниками ОМВД России</w:t>
      </w:r>
      <w:r>
        <w:rPr>
          <w:rFonts w:ascii="PT Astra Serif" w:hAnsi="PT Astra Serif" w:cs="PT Astra Serif"/>
          <w:sz w:val="24"/>
          <w:szCs w:val="24"/>
        </w:rPr>
        <w:t xml:space="preserve"> по Каргасокскому району были разработаны и изготовлены листовки о проведении общероссийской акции с указанием контактной информации её участников, которые в период акции были размещены в ОГБУЗ «Каргасокская РБ», «Каргасокский РДК», на зданиях магазинов, а</w:t>
      </w:r>
      <w:r>
        <w:rPr>
          <w:rFonts w:ascii="PT Astra Serif" w:hAnsi="PT Astra Serif" w:cs="PT Astra Serif"/>
          <w:sz w:val="24"/>
          <w:szCs w:val="24"/>
        </w:rPr>
        <w:t xml:space="preserve"> также распространялись сотрудниками ОГИБДД, ОУУП и ПДН, ОУР в ходе работы с гражданами. В период проведения ОПМ сообщений и заявлений о незаконном обороте наркотических средств от граждан, проживающих на территории оперативного обслуживания, не поступило.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период проведения оперативно-профилактических мероприятий «Дети России»</w:t>
      </w:r>
      <w:r>
        <w:rPr>
          <w:rFonts w:ascii="PT Astra Serif" w:hAnsi="PT Astra Serif" w:cs="PT Astra Serif"/>
          <w:sz w:val="24"/>
          <w:szCs w:val="24"/>
        </w:rPr>
        <w:t xml:space="preserve">, «Сообщи, где торгуют смертью», «Чистое поколение», «</w:t>
      </w:r>
      <w:r>
        <w:rPr>
          <w:rFonts w:ascii="PT Astra Serif" w:hAnsi="PT Astra Serif" w:cs="PT Astra Serif"/>
          <w:sz w:val="24"/>
          <w:szCs w:val="24"/>
        </w:rPr>
        <w:t xml:space="preserve">Наркопритон</w:t>
      </w:r>
      <w:r>
        <w:rPr>
          <w:rFonts w:ascii="PT Astra Serif" w:hAnsi="PT Astra Serif" w:cs="PT Astra Serif"/>
          <w:sz w:val="24"/>
          <w:szCs w:val="24"/>
        </w:rPr>
        <w:t xml:space="preserve">»</w:t>
      </w:r>
      <w:r>
        <w:rPr>
          <w:rFonts w:ascii="PT Astra Serif" w:hAnsi="PT Astra Serif" w:cs="PT Astra Serif"/>
          <w:sz w:val="24"/>
          <w:szCs w:val="24"/>
        </w:rPr>
        <w:t xml:space="preserve"> на территории оперативного обслуживания ОМВД России по Каргасокскому району </w:t>
      </w:r>
      <w:r>
        <w:rPr>
          <w:rFonts w:ascii="PT Astra Serif" w:hAnsi="PT Astra Serif" w:cs="PT Astra Serif"/>
          <w:sz w:val="24"/>
          <w:szCs w:val="24"/>
        </w:rPr>
        <w:t xml:space="preserve">неоднократно </w:t>
      </w:r>
      <w:r>
        <w:rPr>
          <w:rFonts w:ascii="PT Astra Serif" w:hAnsi="PT Astra Serif" w:cs="PT Astra Serif"/>
          <w:sz w:val="24"/>
          <w:szCs w:val="24"/>
        </w:rPr>
        <w:t xml:space="preserve">проведены проверки по месту жительства несовершеннолетних, состоящих на учете в ПДН ОМВД</w:t>
      </w:r>
      <w:r>
        <w:rPr>
          <w:rFonts w:ascii="PT Astra Serif" w:hAnsi="PT Astra Serif" w:cs="PT Astra Serif"/>
          <w:sz w:val="24"/>
          <w:szCs w:val="24"/>
        </w:rPr>
        <w:t xml:space="preserve"> России по Каргасокскому району и неблагополучных семей.</w:t>
      </w:r>
      <w:r>
        <w:rPr>
          <w:rFonts w:ascii="PT Astra Serif" w:hAnsi="PT Astra Serif" w:cs="PT Astra Serif"/>
          <w:sz w:val="24"/>
          <w:szCs w:val="24"/>
        </w:rPr>
        <w:t xml:space="preserve"> В ходе проверки несовершеннолетних фактов потребления, хранения наркотических средств и психотропных веществ не выявлено. </w:t>
      </w:r>
      <w:r>
        <w:rPr>
          <w:rFonts w:ascii="PT Astra Serif" w:hAnsi="PT Astra Serif" w:cs="PT Astra Serif"/>
          <w:sz w:val="24"/>
          <w:szCs w:val="24"/>
        </w:rPr>
        <w:t xml:space="preserve">Кроме этого в образоват</w:t>
      </w:r>
      <w:r>
        <w:rPr>
          <w:rFonts w:ascii="PT Astra Serif" w:hAnsi="PT Astra Serif" w:cs="PT Astra Serif"/>
          <w:sz w:val="24"/>
          <w:szCs w:val="24"/>
        </w:rPr>
        <w:t xml:space="preserve">ельных учреждениях КСОШ № 1, КСОШ № 2, Каргасокском техникуме промышленности и речного транспорта, Павловской ООШ проведены профилактические лекции по незаконному обороту наркотиков, в том числе о правовых и медицинских последствиях потребления наркотиков.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Также в период проведения ОПМ проверены места концентрации несоверш</w:t>
      </w:r>
      <w:r>
        <w:rPr>
          <w:rFonts w:ascii="PT Astra Serif" w:hAnsi="PT Astra Serif" w:cs="PT Astra Serif"/>
          <w:sz w:val="24"/>
          <w:szCs w:val="24"/>
        </w:rPr>
        <w:t xml:space="preserve">еннолетних, в том числе с круглосуточным пребыванием. В рамках указанных проверок фактов правонарушений и преступлений, связанных с незаконным оборотом наркотических средств, психотропных веществ, не выявлено. Также осуществлена проверка клуба (дискотек) «</w:t>
      </w:r>
      <w:r>
        <w:rPr>
          <w:rFonts w:ascii="PT Astra Serif" w:hAnsi="PT Astra Serif" w:cs="PT Astra Serif"/>
          <w:sz w:val="24"/>
          <w:szCs w:val="24"/>
        </w:rPr>
        <w:t xml:space="preserve">Гринфлайн</w:t>
      </w:r>
      <w:r>
        <w:rPr>
          <w:rFonts w:ascii="PT Astra Serif" w:hAnsi="PT Astra Serif" w:cs="PT Astra Serif"/>
          <w:sz w:val="24"/>
          <w:szCs w:val="24"/>
        </w:rPr>
        <w:t xml:space="preserve">», в ходе которой несовершеннолетних не выявлено.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целях обеспечения контроля за исполнением лицом, признанным больным наркоманией либо потребляющим наркотические средства или психотропные вещества без назначения врача, возложенной на него судьёй при назначении административного на</w:t>
      </w:r>
      <w:r>
        <w:rPr>
          <w:rFonts w:ascii="PT Astra Serif" w:hAnsi="PT Astra Serif" w:cs="PT Astra Serif"/>
          <w:sz w:val="24"/>
          <w:szCs w:val="24"/>
        </w:rPr>
        <w:t xml:space="preserve">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на постоянной основе </w:t>
      </w:r>
      <w:r>
        <w:rPr>
          <w:rFonts w:ascii="PT Astra Serif" w:hAnsi="PT Astra Serif" w:cs="PT Astra Serif"/>
          <w:sz w:val="24"/>
          <w:szCs w:val="24"/>
        </w:rPr>
        <w:t xml:space="preserve">осуществляется прямое взаимодействие с врачом - наркологом ОГБУЗ «Каргасокская РБ»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В июне месяце 2024 года запланировано проведение мероприятий антинаркотической направленности, посвящённых Международному дню борьбы с наркоманией и незаконным оборотом наркотиков, в том числе проведение «Круглого стола» совместно с </w:t>
      </w:r>
      <w:r>
        <w:rPr>
          <w:rFonts w:ascii="PT Astra Serif" w:hAnsi="PT Astra Serif" w:cs="PT Astra Serif"/>
          <w:sz w:val="24"/>
          <w:szCs w:val="24"/>
        </w:rPr>
        <w:t xml:space="preserve">ЦСПСиД</w:t>
      </w:r>
      <w:r>
        <w:rPr>
          <w:rFonts w:ascii="PT Astra Serif" w:hAnsi="PT Astra Serif" w:cs="PT Astra Serif"/>
          <w:sz w:val="24"/>
          <w:szCs w:val="24"/>
        </w:rPr>
        <w:t xml:space="preserve"> Каргасокского района, профилактическая лекция с учащимися КТПРТ, распространение информационной профилактической продукции среди жителей Каргасокского района.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  <w:u w:val="single"/>
        </w:rPr>
        <w:t xml:space="preserve">Широков Дмитрий Валерьевич</w:t>
      </w:r>
      <w:r>
        <w:rPr>
          <w:rFonts w:ascii="PT Astra Serif" w:hAnsi="PT Astra Serif" w:cs="PT Astra Serif"/>
          <w:b/>
          <w:sz w:val="24"/>
          <w:szCs w:val="24"/>
        </w:rPr>
        <w:t xml:space="preserve"> -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В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рач психиатр - нарколог ОГБУЗ 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«Каргасокская РБ»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0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В </w:t>
      </w:r>
      <w:r>
        <w:rPr>
          <w:rFonts w:ascii="PT Astra Serif" w:hAnsi="PT Astra Serif" w:cs="PT Astra Serif"/>
          <w:sz w:val="24"/>
          <w:szCs w:val="24"/>
        </w:rPr>
        <w:t xml:space="preserve">ОГБУЗ «Каргасокская РБ» медицинская помощь по профилю «психиатрия-наркология» оказывается в соответствии с приказом Минздрава РФ от 30.12.2015г. №10З4н «Об утверждении Порядка оказания медицинской помощи по профилю «психиатрия-наркология» и Порядка диспанс</w:t>
      </w:r>
      <w:r>
        <w:rPr>
          <w:rFonts w:ascii="PT Astra Serif" w:hAnsi="PT Astra Serif" w:cs="PT Astra Serif"/>
          <w:sz w:val="24"/>
          <w:szCs w:val="24"/>
        </w:rPr>
        <w:t xml:space="preserve">ерного наблюдения за лицами с психическими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87" cy="13786"/>
                <wp:effectExtent l="0" t="0" r="0" b="0"/>
                <wp:docPr id="2" name="Picture 15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0423749" name="Picture 1566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3786" cy="13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.1pt;height:1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расстройствами и (или) расстройствами поведения, связанными с употреблением психоактивных веществ».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Прием пациентов ведется в наркологическом кабинете районной больницы, оснащенном в соответствии со стандартом осн</w:t>
      </w:r>
      <w:r>
        <w:rPr>
          <w:rFonts w:ascii="PT Astra Serif" w:hAnsi="PT Astra Serif" w:cs="PT Astra Serif"/>
          <w:sz w:val="24"/>
          <w:szCs w:val="24"/>
        </w:rPr>
        <w:t xml:space="preserve">ащения кабинета врача-психиатра-нарколога и кабинета врача-психиатра-нарколога участкового, утвержденным приложением №6 к Порядку оказания медицинской помощи по профилю ”психиатрия-наркология” врачом-психиатром-наркологом.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Лаборатория ОГБУЗ «Каргасокская РБ» в полном объеме оснащена необходимым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47" cy="3446"/>
                <wp:effectExtent l="0" t="0" r="0" b="0"/>
                <wp:docPr id="3" name="Picture 15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3390620" name="Picture 1510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47" cy="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3pt;height:0.3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340" cy="6893"/>
                <wp:effectExtent l="0" t="0" r="0" b="0"/>
                <wp:docPr id="4" name="Picture 15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795563" name="Picture 1509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338" cy="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8pt;height:0.5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  <w:t xml:space="preserve"> диагностическим оборудованием для химико-токсилогических исследований, проведение которых является обязательным для подтверждения факта употребления наркотических средств и псих</w:t>
      </w:r>
      <w:r>
        <w:rPr>
          <w:rFonts w:ascii="PT Astra Serif" w:hAnsi="PT Astra Serif" w:cs="PT Astra Serif"/>
          <w:sz w:val="24"/>
          <w:szCs w:val="24"/>
        </w:rPr>
        <w:t xml:space="preserve">отропных веществ.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настоящее время под диспансерным наблюдением психиатра-нарколога состоят 410 пациентов, из них 22 человек с диагнозом ”наркомания”, 6 пациентов с диагнозом ”пагубное употребление наркотических средств“</w:t>
      </w:r>
      <w:r>
        <w:rPr>
          <w:rFonts w:ascii="PT Astra Serif" w:hAnsi="PT Astra Serif" w:cs="PT Astra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681" cy="24126"/>
                <wp:effectExtent l="0" t="0" r="0" b="0"/>
                <wp:docPr id="5" name="Picture 15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078930" name="Picture 1511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0680" cy="2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.6pt;height:1.9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Среди наркопотребителей, состоящих</w:t>
      </w:r>
      <w:r>
        <w:rPr>
          <w:rFonts w:ascii="PT Astra Serif" w:hAnsi="PT Astra Serif" w:cs="PT Astra Serif"/>
          <w:sz w:val="24"/>
          <w:szCs w:val="24"/>
        </w:rPr>
        <w:t xml:space="preserve"> под диспансерным наблюдением - 7 человек наблюдаются в наркологическом кабинете по решению суда.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Отравлений наркотическими средствами и психотропными веществами со смертельным исходом за 2023 и 2024 года не было.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2024 году профилактическая работа с несо</w:t>
      </w:r>
      <w:r>
        <w:rPr>
          <w:rFonts w:ascii="PT Astra Serif" w:hAnsi="PT Astra Serif" w:cs="PT Astra Serif"/>
          <w:sz w:val="24"/>
          <w:szCs w:val="24"/>
        </w:rPr>
        <w:t xml:space="preserve">вершеннолетними, направленная на предотвращение употребления психоактивных веществ проводилась в МБОУ ”Каргасокская СОШ №2“ и ОГКУ «Центр социальной помощи семье и детям Каргасокского района». Лекции посетили более 100 несовершеннолетних.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  <w:t xml:space="preserve">Решение: 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895"/>
        <w:numPr>
          <w:ilvl w:val="0"/>
          <w:numId w:val="23"/>
        </w:num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Начальнику 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ОМВД России по Каргасокскому району (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Филюку К.В.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) совместно с Главным врачом ЦРБ Каргасокского района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(Винокуровым С.С.) продолжить работу по </w:t>
      </w: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  <w:t xml:space="preserve">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информированию о правовых и медицинских последствиях, связанных с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t xml:space="preserve">незаконными действиями и немедицинским потреблением наркотических средств и психотропных веществ.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pStyle w:val="892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white"/>
        </w:rPr>
        <w:t xml:space="preserve">Срок:  </w:t>
      </w:r>
      <w:r>
        <w:rPr>
          <w:rFonts w:ascii="PT Astra Serif" w:hAnsi="PT Astra Serif" w:cs="PT Astra Serif"/>
          <w:b/>
          <w:bCs/>
          <w:sz w:val="24"/>
          <w:szCs w:val="24"/>
          <w:highlight w:val="white"/>
          <w:u w:val="single"/>
        </w:rPr>
        <w:t xml:space="preserve">постоянно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895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</w:r>
      <w:r>
        <w:rPr>
          <w:sz w:val="24"/>
          <w:szCs w:val="24"/>
        </w:rPr>
      </w:r>
    </w:p>
    <w:p>
      <w:pPr>
        <w:pStyle w:val="895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  <w:u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Начальнику 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ОМВД России по Каргасокскому району (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Филюку К.В.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)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и 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Главному врачу ЦРБ Каргасокского района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(Винокурову С.С.)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ежеквартально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предоставлять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 сведения о проделанной работе в антинаркотическую комиссию Каргасокского района.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pStyle w:val="892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Выступил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 по 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второму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 вопросу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: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b/>
          <w:sz w:val="24"/>
          <w:szCs w:val="24"/>
        </w:rPr>
        <w:t xml:space="preserve">Филюк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b/>
          <w:sz w:val="24"/>
          <w:szCs w:val="24"/>
        </w:rPr>
        <w:t xml:space="preserve">Константин Владимирович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- </w:t>
      </w:r>
      <w:r>
        <w:rPr>
          <w:rFonts w:ascii="PT Astra Serif" w:hAnsi="PT Astra Serif" w:cs="PT Astra Serif"/>
          <w:sz w:val="24"/>
          <w:szCs w:val="24"/>
        </w:rPr>
        <w:t xml:space="preserve">Н</w:t>
      </w:r>
      <w:r>
        <w:rPr>
          <w:rFonts w:ascii="PT Astra Serif" w:hAnsi="PT Astra Serif" w:cs="PT Astra Serif"/>
          <w:sz w:val="24"/>
          <w:szCs w:val="24"/>
        </w:rPr>
        <w:t xml:space="preserve">ачальник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ОМВД России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по</w:t>
      </w:r>
      <w:r>
        <w:rPr>
          <w:rFonts w:ascii="PT Astra Serif" w:hAnsi="PT Astra Serif" w:cs="PT Astra Serif"/>
          <w:sz w:val="24"/>
          <w:szCs w:val="24"/>
        </w:rPr>
        <w:t xml:space="preserve"> К</w:t>
      </w:r>
      <w:r>
        <w:rPr>
          <w:rFonts w:ascii="PT Astra Serif" w:hAnsi="PT Astra Serif" w:cs="PT Astra Serif"/>
          <w:sz w:val="24"/>
          <w:szCs w:val="24"/>
        </w:rPr>
        <w:t xml:space="preserve">аргасокскому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району.</w:t>
      </w:r>
      <w:r>
        <w:rPr>
          <w:rFonts w:ascii="PT Astra Serif" w:hAnsi="PT Astra Serif" w:cs="PT Astra Serif"/>
          <w:sz w:val="24"/>
          <w:szCs w:val="24"/>
          <w:highlight w:val="none"/>
          <w:u w:val="singl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</w:rPr>
        <w:t xml:space="preserve">В период проведения операции «Мак-2024» на территории Каргасокского района будут о</w:t>
      </w:r>
      <w:r>
        <w:rPr>
          <w:rFonts w:ascii="PT Astra Serif" w:hAnsi="PT Astra Serif" w:cs="PT Astra Serif"/>
          <w:sz w:val="24"/>
          <w:szCs w:val="24"/>
        </w:rPr>
        <w:t xml:space="preserve">рганизова</w:t>
      </w:r>
      <w:r>
        <w:rPr>
          <w:rFonts w:ascii="PT Astra Serif" w:hAnsi="PT Astra Serif" w:cs="PT Astra Serif"/>
          <w:sz w:val="24"/>
          <w:szCs w:val="24"/>
        </w:rPr>
        <w:t xml:space="preserve">ны</w:t>
      </w:r>
      <w:r>
        <w:rPr>
          <w:rFonts w:ascii="PT Astra Serif" w:hAnsi="PT Astra Serif" w:cs="PT Astra Serif"/>
          <w:sz w:val="24"/>
          <w:szCs w:val="24"/>
        </w:rPr>
        <w:t xml:space="preserve"> оперативно-розыскны</w:t>
      </w:r>
      <w:r>
        <w:rPr>
          <w:rFonts w:ascii="PT Astra Serif" w:hAnsi="PT Astra Serif" w:cs="PT Astra Serif"/>
          <w:sz w:val="24"/>
          <w:szCs w:val="24"/>
        </w:rPr>
        <w:t xml:space="preserve">е мероприятия</w:t>
      </w:r>
      <w:r>
        <w:rPr>
          <w:rFonts w:ascii="PT Astra Serif" w:hAnsi="PT Astra Serif" w:cs="PT Astra Serif"/>
          <w:sz w:val="24"/>
          <w:szCs w:val="24"/>
        </w:rPr>
        <w:t xml:space="preserve"> и обеспеч</w:t>
      </w:r>
      <w:r>
        <w:rPr>
          <w:rFonts w:ascii="PT Astra Serif" w:hAnsi="PT Astra Serif" w:cs="PT Astra Serif"/>
          <w:sz w:val="24"/>
          <w:szCs w:val="24"/>
        </w:rPr>
        <w:t xml:space="preserve">ен</w:t>
      </w:r>
      <w:r>
        <w:rPr>
          <w:rFonts w:ascii="PT Astra Serif" w:hAnsi="PT Astra Serif" w:cs="PT Astra Serif"/>
          <w:sz w:val="24"/>
          <w:szCs w:val="24"/>
        </w:rPr>
        <w:t xml:space="preserve"> оперативный контроль в отношении лиц, причастных к обороту наркотиков растительного происхождения.</w:t>
      </w:r>
      <w:r>
        <w:rPr>
          <w:rFonts w:ascii="PT Astra Serif" w:hAnsi="PT Astra Serif" w:cs="PT Astra Serif"/>
          <w:sz w:val="24"/>
          <w:szCs w:val="24"/>
        </w:rPr>
        <w:t xml:space="preserve"> Силами сотрудников </w:t>
      </w:r>
      <w:r>
        <w:rPr>
          <w:rFonts w:ascii="PT Astra Serif" w:hAnsi="PT Astra Serif" w:cs="PT Astra Serif"/>
          <w:sz w:val="24"/>
          <w:szCs w:val="24"/>
        </w:rPr>
        <w:t xml:space="preserve">ОУУПиПДН</w:t>
      </w:r>
      <w:r>
        <w:rPr>
          <w:rFonts w:ascii="PT Astra Serif" w:hAnsi="PT Astra Serif" w:cs="PT Astra Serif"/>
          <w:sz w:val="24"/>
          <w:szCs w:val="24"/>
        </w:rPr>
        <w:t xml:space="preserve">, ОУР планируется </w:t>
      </w:r>
      <w:r>
        <w:rPr>
          <w:rFonts w:ascii="PT Astra Serif" w:hAnsi="PT Astra Serif" w:cs="PT Astra Serif"/>
          <w:sz w:val="24"/>
          <w:szCs w:val="24"/>
        </w:rPr>
        <w:t xml:space="preserve">проведение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обследовани</w:t>
      </w:r>
      <w:r>
        <w:rPr>
          <w:rFonts w:ascii="PT Astra Serif" w:hAnsi="PT Astra Serif" w:cs="PT Astra Serif"/>
          <w:sz w:val="24"/>
          <w:szCs w:val="24"/>
        </w:rPr>
        <w:t xml:space="preserve">й</w:t>
      </w:r>
      <w:r>
        <w:rPr>
          <w:rFonts w:ascii="PT Astra Serif" w:hAnsi="PT Astra Serif" w:cs="PT Astra Serif"/>
          <w:sz w:val="24"/>
          <w:szCs w:val="24"/>
        </w:rPr>
        <w:t xml:space="preserve"> усадьб на предмет выявления выращивания наркосодержащих растений и </w:t>
      </w:r>
      <w:r>
        <w:rPr>
          <w:rFonts w:ascii="PT Astra Serif" w:hAnsi="PT Astra Serif" w:cs="PT Astra Serif"/>
          <w:sz w:val="24"/>
          <w:szCs w:val="24"/>
        </w:rPr>
        <w:t xml:space="preserve">уничтожение таких растений, обследования</w:t>
      </w:r>
      <w:r>
        <w:rPr>
          <w:rFonts w:ascii="PT Astra Serif" w:hAnsi="PT Astra Serif" w:cs="PT Astra Serif"/>
          <w:sz w:val="24"/>
          <w:szCs w:val="24"/>
        </w:rPr>
        <w:t xml:space="preserve"> выявленных очагов наркосодержащих растений, определ</w:t>
      </w:r>
      <w:r>
        <w:rPr>
          <w:rFonts w:ascii="PT Astra Serif" w:hAnsi="PT Astra Serif" w:cs="PT Astra Serif"/>
          <w:sz w:val="24"/>
          <w:szCs w:val="24"/>
        </w:rPr>
        <w:t xml:space="preserve">ение</w:t>
      </w:r>
      <w:r>
        <w:rPr>
          <w:rFonts w:ascii="PT Astra Serif" w:hAnsi="PT Astra Serif" w:cs="PT Astra Serif"/>
          <w:sz w:val="24"/>
          <w:szCs w:val="24"/>
        </w:rPr>
        <w:t xml:space="preserve"> владельцев земельных участков, вынес</w:t>
      </w:r>
      <w:r>
        <w:rPr>
          <w:rFonts w:ascii="PT Astra Serif" w:hAnsi="PT Astra Serif" w:cs="PT Astra Serif"/>
          <w:sz w:val="24"/>
          <w:szCs w:val="24"/>
        </w:rPr>
        <w:t xml:space="preserve">ение предписаний</w:t>
      </w:r>
      <w:r>
        <w:rPr>
          <w:rFonts w:ascii="PT Astra Serif" w:hAnsi="PT Astra Serif" w:cs="PT Astra Serif"/>
          <w:sz w:val="24"/>
          <w:szCs w:val="24"/>
        </w:rPr>
        <w:t xml:space="preserve"> об их уничтожении владельцами участков.</w:t>
      </w:r>
      <w:r>
        <w:rPr>
          <w:rFonts w:ascii="PT Astra Serif" w:hAnsi="PT Astra Serif" w:cs="PT Astra Serif"/>
          <w:sz w:val="24"/>
          <w:szCs w:val="24"/>
        </w:rPr>
        <w:t xml:space="preserve"> Также</w:t>
      </w:r>
      <w:r>
        <w:rPr>
          <w:rFonts w:ascii="PT Astra Serif" w:hAnsi="PT Astra Serif" w:cs="PT Astra Serif"/>
          <w:sz w:val="24"/>
          <w:szCs w:val="24"/>
        </w:rPr>
        <w:t xml:space="preserve"> в местных СМИ </w:t>
      </w:r>
      <w:r>
        <w:rPr>
          <w:rFonts w:ascii="PT Astra Serif" w:hAnsi="PT Astra Serif" w:cs="PT Astra Serif"/>
          <w:sz w:val="24"/>
          <w:szCs w:val="24"/>
        </w:rPr>
        <w:t xml:space="preserve">запланировано размещение </w:t>
      </w:r>
      <w:r>
        <w:rPr>
          <w:rFonts w:ascii="PT Astra Serif" w:hAnsi="PT Astra Serif" w:cs="PT Astra Serif"/>
          <w:sz w:val="24"/>
          <w:szCs w:val="24"/>
        </w:rPr>
        <w:t xml:space="preserve">памятк</w:t>
      </w:r>
      <w:r>
        <w:rPr>
          <w:rFonts w:ascii="PT Astra Serif" w:hAnsi="PT Astra Serif" w:cs="PT Astra Serif"/>
          <w:sz w:val="24"/>
          <w:szCs w:val="24"/>
        </w:rPr>
        <w:t xml:space="preserve">и</w:t>
      </w:r>
      <w:r>
        <w:rPr>
          <w:rFonts w:ascii="PT Astra Serif" w:hAnsi="PT Astra Serif" w:cs="PT Astra Serif"/>
          <w:sz w:val="24"/>
          <w:szCs w:val="24"/>
        </w:rPr>
        <w:t xml:space="preserve"> для населения об ответственности за культивирование наркосодержащих растений и непринятие мер по уничтожению таких растений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4"/>
          <w:szCs w:val="24"/>
          <w:highlight w:val="white"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Решение: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numPr>
          <w:ilvl w:val="0"/>
          <w:numId w:val="28"/>
        </w:num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  <w:u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white"/>
          <w:u w:val="none"/>
        </w:rPr>
      </w:r>
      <w:r>
        <w:rPr>
          <w:rFonts w:ascii="PT Astra Serif" w:hAnsi="PT Astra Serif" w:cs="PT Astra Serif"/>
          <w:sz w:val="24"/>
          <w:szCs w:val="24"/>
          <w:u w:val="none"/>
        </w:rPr>
        <w:t xml:space="preserve">Н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ачальнику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ОМВД России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по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 К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аргасокскому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району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 (Филюку К.В.) предоставить сведения о проделанной работе не позднее 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20.09.2024г.</w:t>
      </w:r>
      <w:r>
        <w:rPr>
          <w:sz w:val="24"/>
          <w:szCs w:val="24"/>
          <w:u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color w:val="auto"/>
          <w:sz w:val="24"/>
          <w:szCs w:val="24"/>
          <w:highlight w:val="none"/>
          <w:u w:val="none"/>
        </w:rPr>
        <w:suppressLineNumbers w:val="0"/>
      </w:pPr>
      <w:r>
        <w:rPr>
          <w:rFonts w:ascii="PT Astra Serif" w:hAnsi="PT Astra Serif" w:cs="PT Astra Serif"/>
          <w:color w:val="auto"/>
          <w:sz w:val="24"/>
          <w:szCs w:val="24"/>
          <w:highlight w:val="none"/>
          <w:u w:val="none"/>
        </w:rPr>
      </w:r>
      <w:r>
        <w:rPr>
          <w:sz w:val="24"/>
          <w:szCs w:val="24"/>
          <w:u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Выступил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 по 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третьему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 вопросу</w:t>
      </w:r>
      <w:r>
        <w:rPr>
          <w:rFonts w:ascii="PT Astra Serif" w:hAnsi="PT Astra Serif" w:cs="PT Astra Serif"/>
          <w:color w:val="auto"/>
          <w:sz w:val="24"/>
          <w:szCs w:val="24"/>
          <w:u w:val="single"/>
        </w:rPr>
        <w:t xml:space="preserve"> :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color w:val="auto"/>
          <w:sz w:val="24"/>
          <w:szCs w:val="24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yellow"/>
        </w:rPr>
        <w:suppressLineNumbers w:val="0"/>
      </w:pPr>
      <w:r>
        <w:rPr>
          <w:rFonts w:ascii="PT Astra Serif" w:hAnsi="PT Astra Serif" w:cs="PT Astra Serif"/>
          <w:b/>
          <w:sz w:val="24"/>
          <w:szCs w:val="24"/>
          <w:u w:val="single"/>
        </w:rPr>
        <w:t xml:space="preserve">Захарова Елена Константиновна</w:t>
      </w:r>
      <w:r>
        <w:rPr>
          <w:rFonts w:ascii="PT Astra Serif" w:hAnsi="PT Astra Serif" w:cs="PT Astra Serif"/>
          <w:b/>
          <w:sz w:val="24"/>
          <w:szCs w:val="24"/>
          <w:u w:val="none"/>
        </w:rPr>
        <w:t xml:space="preserve"> - </w:t>
      </w:r>
      <w:r>
        <w:rPr>
          <w:sz w:val="24"/>
          <w:szCs w:val="24"/>
        </w:rPr>
        <w:t xml:space="preserve">Главный специалист отдела дополнительного образования и воспитательной работы УООиП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.</w:t>
      </w:r>
      <w:r>
        <w:rPr>
          <w:rFonts w:ascii="PT Astra Serif" w:hAnsi="PT Astra Serif" w:cs="PT Astra Serif"/>
          <w:sz w:val="24"/>
          <w:szCs w:val="24"/>
          <w:highlight w:val="yellow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0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Довожу до Вашего сведения, что в соответствии с планом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работы Департамента общего образования Томской области на 2023 год, п. 3.3 подпрограммы 2 «Профилактика правонарушений и наркомании» Государстве</w:t>
      </w:r>
      <w:r>
        <w:rPr>
          <w:rFonts w:ascii="PT Astra Serif" w:hAnsi="PT Astra Serif" w:cs="PT Astra Serif"/>
          <w:sz w:val="24"/>
          <w:szCs w:val="24"/>
        </w:rPr>
        <w:t xml:space="preserve">нной программы «Обеспечение безопасности населения Томской области», на основании п.п. 15.1 ч.3 ст.28 Федерального закона РФ от 29.12.2012 г. №273-ФЗ «Об образовании в Российской Федерации», ст.53.4 Федерального закона РФ 08.02.1998 г. №3-ФЗ «О наркотическ</w:t>
      </w:r>
      <w:r>
        <w:rPr>
          <w:rFonts w:ascii="PT Astra Serif" w:hAnsi="PT Astra Serif" w:cs="PT Astra Serif"/>
          <w:sz w:val="24"/>
          <w:szCs w:val="24"/>
        </w:rPr>
        <w:t xml:space="preserve">ий средствах и психотропных веществах», Приказа Министерства просвещения РФ от 20.02.2020 г. №59 «Об утверждении Порядка проведения социально-психологического тестирования обучающихся в общеобразовательных и профессиональных образовательных организациях», </w:t>
      </w:r>
      <w:r>
        <w:rPr>
          <w:rFonts w:ascii="PT Astra Serif" w:hAnsi="PT Astra Serif" w:cs="PT Astra Serif"/>
          <w:bCs/>
          <w:sz w:val="24"/>
          <w:szCs w:val="24"/>
        </w:rPr>
        <w:t xml:space="preserve">Федерального закона от 24.06.1999 № 120-ФЗ «Об основах профилактики безнадзорности и правонарушений несовершеннолетних», </w:t>
      </w:r>
      <w:r>
        <w:rPr>
          <w:rFonts w:ascii="PT Astra Serif" w:hAnsi="PT Astra Serif" w:cs="PT Astra Serif"/>
          <w:sz w:val="24"/>
          <w:szCs w:val="24"/>
        </w:rPr>
        <w:t xml:space="preserve">Распоряжения Департамента общего образования Томской области от 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30.08.2023 № 1365-р «Об организации и проведении социально-психологического тестирования обучающихся в общеобразовательных организациях Томской области в 2023-2024 учебном году»</w:t>
      </w:r>
      <w:r>
        <w:rPr>
          <w:rFonts w:ascii="PT Astra Serif" w:hAnsi="PT Astra Serif" w:cs="PT Astra Serif"/>
          <w:sz w:val="24"/>
          <w:szCs w:val="24"/>
        </w:rPr>
        <w:t xml:space="preserve">, Протокола заседания Государственного антинаркотиче</w:t>
      </w:r>
      <w:r>
        <w:rPr>
          <w:rFonts w:ascii="PT Astra Serif" w:hAnsi="PT Astra Serif" w:cs="PT Astra Serif"/>
          <w:sz w:val="24"/>
          <w:szCs w:val="24"/>
        </w:rPr>
        <w:t xml:space="preserve">ского комитета от 11.12.2017 № 35, Протокола заседания Государственного антинаркотического комитета от 24.12.2018 № 39, в 14 общеобразовательных организациях муниципального образования «Каргасокский район» в период с 15.09.2023 по 30.10.2023 было  проведен</w:t>
      </w:r>
      <w:r>
        <w:rPr>
          <w:rFonts w:ascii="PT Astra Serif" w:hAnsi="PT Astra Serif" w:cs="PT Astra Serif"/>
          <w:sz w:val="24"/>
          <w:szCs w:val="24"/>
        </w:rPr>
        <w:t xml:space="preserve">о социально-психологическое тестирование среди обучающихся 7-11 классов, достигших возраста 13 лет (далее Тестирование, СПТ-2023) (МКОУ «Староюгинская ООШ» в Тестировании не приняли участие в связи с отсутствием в образовательной организации 7-9 классов).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Охват Тестирования по Каргасокскому району в 2023 году составил 82,28% (2022г. – 90,3%).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Общее</w:t>
      </w:r>
      <w:r>
        <w:rPr>
          <w:rFonts w:ascii="PT Astra Serif" w:hAnsi="PT Astra Serif" w:cs="PT Astra Serif"/>
          <w:sz w:val="24"/>
          <w:szCs w:val="24"/>
        </w:rPr>
        <w:t xml:space="preserve"> количество обучающихся, подлежащих Тестированию в 2023 г. -976 (2022г. – 1011, уменьшение доли подлежащих по отношению к 2023 году на 3,5%), прошедших Тестирование в 2023 г. – 780 (2022г. – 889, уменьшение на 12,3%), не прошедших Тестирование в 2023 г. – </w:t>
      </w:r>
      <w:r>
        <w:rPr>
          <w:rFonts w:ascii="PT Astra Serif" w:hAnsi="PT Astra Serif" w:cs="PT Astra Serif"/>
          <w:sz w:val="24"/>
          <w:szCs w:val="24"/>
        </w:rPr>
        <w:t xml:space="preserve">196 (2022г. – 96, увеличение доли на  104,2%), из них – 11 не прошли по болезни (2022г. – 23, увеличение доли на 52,2%), 136 - официально отказались (2022г. – 55, увеличение доли на 147,3%), 21 – по иным причинам (2022г. – 18, увеличение  доли на 16,7%). 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Таким образом:</w:t>
      </w:r>
      <w:r>
        <w:rPr>
          <w:rFonts w:ascii="PT Astra Serif" w:hAnsi="PT Astra Serif" w:cs="PT Astra Serif"/>
          <w:i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увеличение не прошедших тестирование произошло из-за недостаточн</w:t>
      </w:r>
      <w:r>
        <w:rPr>
          <w:rFonts w:ascii="PT Astra Serif" w:hAnsi="PT Astra Serif" w:cs="PT Astra Serif"/>
          <w:sz w:val="24"/>
          <w:szCs w:val="24"/>
        </w:rPr>
        <w:t xml:space="preserve">ой организованной  работы школьных  координаторов, проведение ими некачественной информационно-разъяснительной  кампании, отсутствием слаженности работы между классными руководителями и координаторами, несоблюдением сроков  начало прохождения Тестирования.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девяти общеобразовательных организациях добились 100% охват обучающихся тестированием (2022г. – в восьми ОО): МКОУ «Вертикосская СОШ» (2022г. – 91,7%), МБОУ «Каргасокская СОШ №2» (2022г. - 100%), МКОУ «Киевская ООШ» (202</w:t>
      </w:r>
      <w:r>
        <w:rPr>
          <w:rFonts w:ascii="PT Astra Serif" w:hAnsi="PT Astra Serif" w:cs="PT Astra Serif"/>
          <w:sz w:val="24"/>
          <w:szCs w:val="24"/>
        </w:rPr>
        <w:t xml:space="preserve">2г. -100%), МКОУ «Мыльджинская ООШ» (2022г. -100%), МКОУ «Сосновская ООШ» (2022г. - 85,7%), МКОУ «Средневасюганская СОШ» (2022г. - 96,1%), МКОУ «Среднетымская СОШ» (2022г. - 100%), МКОУ «Тымская ООШ» (2022г. -100%), МКОУ «Усть-Тымская ООШ» (2022г. -100%).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tabs>
          <w:tab w:val="left" w:pos="180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двух общеобразовательных организациях выполнили охват обучающихся по СПТ 90-98,99% (2022г. – в четырех ОО): МБОУ «Нововасюганская СОШ» - 95,56% (2022г. -85,7%), МКОУ «Новоюгинская СОШ» - 90,6% (2022г. – 97,1%).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tabs>
          <w:tab w:val="left" w:pos="180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одной общеобразовательной организации выполнили охват обучающихся по СПТ 80-89,9% (2022г. – в двух ОО): МКОУ «Напасская ООШ» - 83,33% (2022г. - 100%).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tabs>
          <w:tab w:val="left" w:pos="180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 двух общеобразовательных организациях выполнили охват от 60-79,9% (2022г. – в одной ОО): МКОУ «Павловская ООШ» - 72,73% (2022г. - 92%), МБОУ «Каргасокская СОШ-интернат №1» - 61,21% (2022г - 79,4%).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Таким образом: показатели у шести общеобразовательных организаций 100% охвата Тестированием остаются на высоком уровне, в четырех образовательных организациях показатели улучшились, в трех образовательных организациях показатели ухудшились. </w:t>
      </w:r>
      <w:r>
        <w:rPr>
          <w:rFonts w:ascii="PT Astra Serif" w:hAnsi="PT Astra Serif" w:cs="PT Astra Serif"/>
          <w:sz w:val="24"/>
          <w:szCs w:val="24"/>
        </w:rPr>
        <w:t xml:space="preserve">Ухудшение показателей связано в связи с сезонной заболеваемостью, </w:t>
      </w:r>
      <w:r>
        <w:rPr>
          <w:rFonts w:ascii="PT Astra Serif" w:hAnsi="PT Astra Serif" w:cs="PT Astra Serif"/>
          <w:sz w:val="24"/>
          <w:szCs w:val="24"/>
        </w:rPr>
        <w:t xml:space="preserve">связано с </w:t>
      </w:r>
      <w:r>
        <w:rPr>
          <w:rFonts w:ascii="PT Astra Serif" w:hAnsi="PT Astra Serif" w:cs="PT Astra Serif"/>
          <w:sz w:val="24"/>
          <w:szCs w:val="24"/>
        </w:rPr>
        <w:t xml:space="preserve">не</w:t>
      </w:r>
      <w:r>
        <w:rPr>
          <w:rFonts w:ascii="PT Astra Serif" w:hAnsi="PT Astra Serif" w:cs="PT Astra Serif"/>
          <w:sz w:val="24"/>
          <w:szCs w:val="24"/>
        </w:rPr>
        <w:t xml:space="preserve">качественн</w:t>
      </w:r>
      <w:r>
        <w:rPr>
          <w:rFonts w:ascii="PT Astra Serif" w:hAnsi="PT Astra Serif" w:cs="PT Astra Serif"/>
          <w:sz w:val="24"/>
          <w:szCs w:val="24"/>
        </w:rPr>
        <w:t xml:space="preserve">ой работой с обучающимися и их родителями (законными представителями) </w:t>
      </w:r>
      <w:r>
        <w:rPr>
          <w:rFonts w:ascii="PT Astra Serif" w:hAnsi="PT Astra Serif" w:cs="PT Astra Serif"/>
          <w:sz w:val="24"/>
          <w:szCs w:val="24"/>
        </w:rPr>
        <w:t xml:space="preserve">перед Тестированием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tabs>
          <w:tab w:val="left" w:pos="180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Численность обучающихся </w:t>
      </w:r>
      <w:r>
        <w:rPr>
          <w:rFonts w:ascii="PT Astra Serif" w:hAnsi="PT Astra Serif" w:cs="PT Astra Serif"/>
          <w:bCs/>
          <w:sz w:val="24"/>
          <w:szCs w:val="24"/>
        </w:rPr>
        <w:t xml:space="preserve">группы с высочайшей вероятностью проявлений</w:t>
      </w:r>
      <w:r>
        <w:rPr>
          <w:rFonts w:ascii="PT Astra Serif" w:hAnsi="PT Astra Serif" w:cs="PT Astra Serif"/>
          <w:sz w:val="24"/>
          <w:szCs w:val="24"/>
        </w:rPr>
        <w:t xml:space="preserve"> рискового (в том числе аддиктивного) поведения (далее – «группа риска») составила 61 человек (</w:t>
      </w:r>
      <w:r>
        <w:rPr>
          <w:rFonts w:ascii="PT Astra Serif" w:hAnsi="PT Astra Serif" w:cs="PT Astra Serif"/>
          <w:bCs/>
          <w:sz w:val="24"/>
          <w:szCs w:val="24"/>
        </w:rPr>
        <w:t xml:space="preserve">7,82%)</w:t>
      </w:r>
      <w:r>
        <w:rPr>
          <w:rFonts w:ascii="PT Astra Serif" w:hAnsi="PT Astra Serif" w:cs="PT Astra Serif"/>
          <w:bCs/>
          <w:sz w:val="24"/>
          <w:szCs w:val="24"/>
        </w:rPr>
        <w:t xml:space="preserve">, с высокой вероятностью проявлений – 170 человек (21,79%) Сравнение с прошлым годом не представляется возможным в связи с изменением программы ЕМ СПТ -2023</w:t>
      </w:r>
      <w:r>
        <w:rPr>
          <w:rFonts w:ascii="PT Astra Serif" w:hAnsi="PT Astra Serif" w:cs="PT Astra Serif"/>
          <w:bCs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Расчеты по коррекции шкалы лжи (недостоверные ответы) – 361 количество обучающихся, что составляет 46,28% (2022г. -  283, что составляет 31,8% )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 w:right="0" w:firstLine="709"/>
        <w:jc w:val="both"/>
        <w:spacing w:after="0" w:line="240" w:lineRule="auto"/>
        <w:tabs>
          <w:tab w:val="left" w:pos="9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Таким образом: увеличение количества недостоверных ответов связано с некачественным проведением инструктажа перед Тестированием</w:t>
      </w:r>
      <w:r>
        <w:rPr>
          <w:rFonts w:ascii="PT Astra Serif" w:hAnsi="PT Astra Serif" w:cs="PT Astra Serif"/>
          <w:sz w:val="24"/>
          <w:szCs w:val="24"/>
        </w:rPr>
        <w:t xml:space="preserve">, котор</w:t>
      </w:r>
      <w:r>
        <w:rPr>
          <w:rFonts w:ascii="PT Astra Serif" w:hAnsi="PT Astra Serif" w:cs="PT Astra Serif"/>
          <w:sz w:val="24"/>
          <w:szCs w:val="24"/>
        </w:rPr>
        <w:t xml:space="preserve">ое</w:t>
      </w:r>
      <w:r>
        <w:rPr>
          <w:rFonts w:ascii="PT Astra Serif" w:hAnsi="PT Astra Serif" w:cs="PT Astra Serif"/>
          <w:sz w:val="24"/>
          <w:szCs w:val="24"/>
        </w:rPr>
        <w:t xml:space="preserve"> происходит из-за большой нагрузки школьных координаторов, которые одновременно отвечают за несколько направлений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6"/>
        <w:ind w:left="0" w:right="0" w:firstLine="709"/>
        <w:jc w:val="both"/>
        <w:spacing w:before="0" w:line="240" w:lineRule="auto"/>
        <w:shd w:val="clear" w:color="auto" w:fill="ffff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С целью снижения риска вовлечения </w:t>
      </w:r>
      <w:r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об</w:t>
      </w:r>
      <w:r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уча</w:t>
      </w:r>
      <w:r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ю</w:t>
      </w:r>
      <w:r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щихся в зависимое поведение была проведена профилактическая работа посредством формирования здорового жизненного стиля, развития стратегий и навыков ответственного поведения, развития личностных ресурсов учащихся</w:t>
      </w:r>
      <w:r>
        <w:rPr>
          <w:rFonts w:ascii="PT Astra Serif" w:hAnsi="PT Astra Serif" w:cs="PT Astra Serif"/>
          <w:b w:val="0"/>
          <w:color w:val="000000"/>
          <w:sz w:val="24"/>
          <w:szCs w:val="24"/>
        </w:rPr>
        <w:t xml:space="preserve">: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-б</w:t>
      </w:r>
      <w:r>
        <w:rPr>
          <w:rFonts w:ascii="PT Astra Serif" w:hAnsi="PT Astra Serif" w:cs="PT Astra Serif"/>
          <w:sz w:val="24"/>
          <w:szCs w:val="24"/>
        </w:rPr>
        <w:t xml:space="preserve">еседы, классные часы: «Что такое стресс и как из него выйти»</w:t>
      </w:r>
      <w:r>
        <w:rPr>
          <w:rFonts w:ascii="PT Astra Serif" w:hAnsi="PT Astra Serif" w:cs="PT Astra Serif"/>
          <w:sz w:val="24"/>
          <w:szCs w:val="24"/>
        </w:rPr>
        <w:t xml:space="preserve">, «</w:t>
      </w:r>
      <w:r>
        <w:rPr>
          <w:rFonts w:ascii="PT Astra Serif" w:hAnsi="PT Astra Serif" w:cs="PT Astra Serif"/>
          <w:sz w:val="24"/>
          <w:szCs w:val="24"/>
        </w:rPr>
        <w:t xml:space="preserve">Информирование о признаках стресса»; «Мои жизненные ценности»,«Я не один и я любим»,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«Что такое буллинг-как его распознать», «Как дать отпор обидчикам и постоять за себя», «Правила общения, толерантность»,</w:t>
      </w:r>
      <w:r>
        <w:rPr>
          <w:rFonts w:ascii="PT Astra Serif" w:hAnsi="PT Astra Serif" w:cs="PT Astra Serif"/>
          <w:sz w:val="24"/>
          <w:szCs w:val="24"/>
        </w:rPr>
        <w:t xml:space="preserve"> «Ответственность за свои поступки»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«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Безопасное поведение. Как научить противостоять опасным соблазнам», «Риски употребления ПАВ», «Волонтёрские движения»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«Как перестать болеть и стать чемпионом»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«Профилактика табакокурения»</w:t>
      </w:r>
      <w:r>
        <w:rPr>
          <w:rFonts w:ascii="PT Astra Serif" w:hAnsi="PT Astra Serif" w:cs="PT Astra Serif"/>
          <w:sz w:val="24"/>
          <w:szCs w:val="24"/>
        </w:rPr>
        <w:t xml:space="preserve">,  </w:t>
      </w:r>
      <w:r>
        <w:rPr>
          <w:rFonts w:ascii="PT Astra Serif" w:hAnsi="PT Astra Serif" w:cs="PT Astra Serif"/>
          <w:sz w:val="24"/>
          <w:szCs w:val="24"/>
        </w:rPr>
        <w:t xml:space="preserve">«Причины проявления агрессии и насилия, применение способов конструктивного взаимодействия»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«Ответственное поведение, представление о риске»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, «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Ответственное поведение, представление о риске»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, «Твоя ответственность», «Здоровые привычки», «Как стать уверенным в себе», «Решаем проблемы конструктивно»</w:t>
      </w:r>
      <w:r>
        <w:rPr>
          <w:rFonts w:ascii="PT Astra Serif" w:hAnsi="PT Astra Serif" w:cs="PT Astra Serif"/>
          <w:sz w:val="24"/>
          <w:szCs w:val="24"/>
          <w:shd w:val="clear" w:color="auto" w:fill="ffffff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</w:t>
      </w:r>
      <w:r>
        <w:rPr>
          <w:rFonts w:ascii="PT Astra Serif" w:hAnsi="PT Astra Serif" w:cs="PT Astra Serif"/>
          <w:sz w:val="24"/>
          <w:szCs w:val="24"/>
        </w:rPr>
        <w:t xml:space="preserve">д</w:t>
      </w:r>
      <w:r>
        <w:rPr>
          <w:rFonts w:ascii="PT Astra Serif" w:hAnsi="PT Astra Serif" w:cs="PT Astra Serif"/>
          <w:sz w:val="24"/>
          <w:szCs w:val="24"/>
        </w:rPr>
        <w:t xml:space="preserve">иагностика ситуативной и личностной тревожности Кондаша 9-11 классы;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7"/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</w:t>
      </w:r>
      <w:r>
        <w:rPr>
          <w:rFonts w:ascii="PT Astra Serif" w:hAnsi="PT Astra Serif" w:cs="PT Astra Serif"/>
          <w:sz w:val="24"/>
          <w:szCs w:val="24"/>
        </w:rPr>
        <w:t xml:space="preserve">ин</w:t>
      </w:r>
      <w:r>
        <w:rPr>
          <w:rFonts w:ascii="PT Astra Serif" w:hAnsi="PT Astra Serif" w:cs="PT Astra Serif"/>
          <w:sz w:val="24"/>
          <w:szCs w:val="24"/>
        </w:rPr>
        <w:t xml:space="preserve">терактивное занятие «Наркотики. Секреты манипуляции»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Style w:val="914"/>
          <w:rFonts w:ascii="PT Astra Serif" w:hAnsi="PT Astra Serif" w:cs="PT Astra Serif"/>
          <w:sz w:val="24"/>
          <w:szCs w:val="24"/>
        </w:rPr>
        <w:t xml:space="preserve">-индивидуальные консультации;</w:t>
      </w:r>
      <w:r>
        <w:rPr>
          <w:rStyle w:val="914"/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-и</w:t>
      </w:r>
      <w:r>
        <w:rPr>
          <w:rFonts w:ascii="PT Astra Serif" w:hAnsi="PT Astra Serif" w:cs="PT Astra Serif"/>
          <w:sz w:val="24"/>
          <w:szCs w:val="24"/>
        </w:rPr>
        <w:t xml:space="preserve">ндивидуальные и групповые практические занятия по освое</w:t>
      </w:r>
      <w:r>
        <w:rPr>
          <w:rFonts w:ascii="PT Astra Serif" w:hAnsi="PT Astra Serif" w:cs="PT Astra Serif"/>
          <w:sz w:val="24"/>
          <w:szCs w:val="24"/>
        </w:rPr>
        <w:t xml:space="preserve">нию техники «Умей сказать «Нет»;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-к</w:t>
      </w:r>
      <w:r>
        <w:rPr>
          <w:rFonts w:ascii="PT Astra Serif" w:hAnsi="PT Astra Serif" w:cs="PT Astra Serif"/>
          <w:sz w:val="24"/>
          <w:szCs w:val="24"/>
        </w:rPr>
        <w:t xml:space="preserve">онтроль занятости детей выявленной «группы риска» в кружках, секциях, внеурочной деятельности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общешкольное мероприятие «День здоровья»;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-о</w:t>
      </w:r>
      <w:r>
        <w:rPr>
          <w:rFonts w:ascii="PT Astra Serif" w:hAnsi="PT Astra Serif" w:cs="PT Astra Serif"/>
          <w:sz w:val="24"/>
          <w:szCs w:val="24"/>
        </w:rPr>
        <w:t xml:space="preserve">своение техник психологической саморегуляции», </w:t>
      </w:r>
      <w:r>
        <w:rPr>
          <w:rFonts w:ascii="PT Astra Serif" w:hAnsi="PT Astra Serif" w:eastAsia="Calibri" w:cs="PT Astra Serif"/>
          <w:sz w:val="24"/>
          <w:szCs w:val="24"/>
        </w:rPr>
        <w:t xml:space="preserve">психологическая игра «Жизнь здесь и сейчас!»</w:t>
      </w:r>
      <w:r>
        <w:rPr>
          <w:rFonts w:ascii="PT Astra Serif" w:hAnsi="PT Astra Serif" w:eastAsia="Calibri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-п</w:t>
      </w:r>
      <w:r>
        <w:rPr>
          <w:rFonts w:ascii="PT Astra Serif" w:hAnsi="PT Astra Serif" w:cs="PT Astra Serif"/>
          <w:sz w:val="24"/>
          <w:szCs w:val="24"/>
        </w:rPr>
        <w:t xml:space="preserve">роведена вторичная </w:t>
      </w:r>
      <w:r>
        <w:rPr>
          <w:rStyle w:val="915"/>
          <w:rFonts w:ascii="PT Astra Serif" w:hAnsi="PT Astra Serif" w:eastAsia="Calibri" w:cs="PT Astra Serif"/>
          <w:b w:val="0"/>
          <w:sz w:val="24"/>
          <w:szCs w:val="24"/>
        </w:rPr>
        <w:t xml:space="preserve">диагностика психофизиологического состояния респондентов</w:t>
      </w:r>
      <w:r>
        <w:rPr>
          <w:rStyle w:val="915"/>
          <w:rFonts w:ascii="PT Astra Serif" w:hAnsi="PT Astra Serif" w:eastAsia="Calibri" w:cs="PT Astra Serif"/>
          <w:b w:val="0"/>
          <w:sz w:val="24"/>
          <w:szCs w:val="24"/>
        </w:rPr>
        <w:t xml:space="preserve"> </w:t>
      </w:r>
      <w:r>
        <w:rPr>
          <w:rStyle w:val="915"/>
          <w:rFonts w:ascii="PT Astra Serif" w:hAnsi="PT Astra Serif" w:eastAsia="Calibri" w:cs="PT Astra Serif"/>
          <w:b w:val="0"/>
          <w:sz w:val="24"/>
          <w:szCs w:val="24"/>
        </w:rPr>
        <w:t xml:space="preserve">с целью выявления факторов риска посредством диагностики психоэмоционального состояния обучающихся</w:t>
      </w:r>
      <w:r>
        <w:rPr>
          <w:rFonts w:ascii="PT Astra Serif" w:hAnsi="PT Astra Serif" w:cs="PT Astra Serif"/>
          <w:b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Calibri" w:cs="PT Astra Serif"/>
          <w:sz w:val="24"/>
          <w:szCs w:val="24"/>
        </w:rPr>
        <w:t xml:space="preserve">-п</w:t>
      </w:r>
      <w:r>
        <w:rPr>
          <w:rFonts w:ascii="PT Astra Serif" w:hAnsi="PT Astra Serif" w:cs="PT Astra Serif"/>
          <w:sz w:val="24"/>
          <w:szCs w:val="24"/>
        </w:rPr>
        <w:t xml:space="preserve">росмотр фильм</w:t>
      </w:r>
      <w:r>
        <w:rPr>
          <w:rFonts w:ascii="PT Astra Serif" w:hAnsi="PT Astra Serif" w:cs="PT Astra Serif"/>
          <w:sz w:val="24"/>
          <w:szCs w:val="24"/>
        </w:rPr>
        <w:t xml:space="preserve">ов «Секреты манипуляции. Табак», </w:t>
      </w:r>
      <w:r>
        <w:rPr>
          <w:rFonts w:ascii="PT Astra Serif" w:hAnsi="PT Astra Serif" w:cs="PT Astra Serif"/>
          <w:sz w:val="24"/>
          <w:szCs w:val="24"/>
        </w:rPr>
        <w:t xml:space="preserve">«Подарите мне Минуту»</w:t>
      </w:r>
      <w:r>
        <w:rPr>
          <w:rFonts w:ascii="PT Astra Serif" w:hAnsi="PT Astra Serif" w:cs="PT Astra Serif"/>
          <w:sz w:val="24"/>
          <w:szCs w:val="24"/>
        </w:rPr>
        <w:t xml:space="preserve"> (</w:t>
      </w:r>
      <w:r>
        <w:rPr>
          <w:rFonts w:ascii="PT Astra Serif" w:hAnsi="PT Astra Serif" w:cs="PT Astra Serif"/>
          <w:sz w:val="24"/>
          <w:szCs w:val="24"/>
        </w:rPr>
        <w:t xml:space="preserve">с последующим обсуждением)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п</w:t>
      </w:r>
      <w:r>
        <w:rPr>
          <w:rFonts w:ascii="PT Astra Serif" w:hAnsi="PT Astra Serif" w:cs="PT Astra Serif"/>
          <w:sz w:val="24"/>
          <w:szCs w:val="24"/>
        </w:rPr>
        <w:t xml:space="preserve">роведение школьных конкурсов</w:t>
      </w:r>
      <w:r>
        <w:rPr>
          <w:rFonts w:ascii="PT Astra Serif" w:hAnsi="PT Astra Serif" w:cs="PT Astra Serif"/>
          <w:sz w:val="24"/>
          <w:szCs w:val="24"/>
        </w:rPr>
        <w:t xml:space="preserve">: </w:t>
      </w:r>
      <w:r>
        <w:rPr>
          <w:rFonts w:ascii="PT Astra Serif" w:hAnsi="PT Astra Serif" w:cs="PT Astra Serif"/>
          <w:sz w:val="24"/>
          <w:szCs w:val="24"/>
        </w:rPr>
        <w:t xml:space="preserve">«Мир без наркотиков»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«Мы за здоровый образ жизни»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</w:t>
      </w:r>
      <w:r>
        <w:rPr>
          <w:rFonts w:ascii="PT Astra Serif" w:hAnsi="PT Astra Serif" w:cs="PT Astra Serif"/>
          <w:sz w:val="24"/>
          <w:szCs w:val="24"/>
        </w:rPr>
        <w:t xml:space="preserve">п</w:t>
      </w:r>
      <w:r>
        <w:rPr>
          <w:rFonts w:ascii="PT Astra Serif" w:hAnsi="PT Astra Serif" w:cs="PT Astra Serif"/>
          <w:sz w:val="24"/>
          <w:szCs w:val="24"/>
        </w:rPr>
        <w:t xml:space="preserve">роведение акций в международные дни: «День без табака», «День борьбы со СПИДОМ</w:t>
      </w:r>
      <w:r>
        <w:rPr>
          <w:rFonts w:ascii="PT Astra Serif" w:hAnsi="PT Astra Serif" w:cs="PT Astra Serif"/>
          <w:sz w:val="24"/>
          <w:szCs w:val="24"/>
        </w:rPr>
        <w:t xml:space="preserve">», 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«День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 здоровья</w:t>
      </w:r>
      <w:r>
        <w:rPr>
          <w:rFonts w:ascii="PT Astra Serif" w:hAnsi="PT Astra Serif" w:cs="PT Astra Serif"/>
          <w:bCs/>
          <w:color w:val="000000"/>
          <w:sz w:val="24"/>
          <w:szCs w:val="24"/>
          <w:shd w:val="clear" w:color="auto" w:fill="ffffff"/>
        </w:rPr>
        <w:t xml:space="preserve">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-Тест Филлипса- 7-8 классы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-т</w:t>
      </w:r>
      <w:r>
        <w:rPr>
          <w:rFonts w:ascii="PT Astra Serif" w:hAnsi="PT Astra Serif" w:cs="PT Astra Serif"/>
          <w:sz w:val="24"/>
          <w:szCs w:val="24"/>
        </w:rPr>
        <w:t xml:space="preserve">ренинги: «Мир моих чувств и эмоций»,</w:t>
      </w:r>
      <w:r>
        <w:rPr>
          <w:rFonts w:ascii="PT Astra Serif" w:hAnsi="PT Astra Serif" w:cs="PT Astra Serif"/>
          <w:sz w:val="24"/>
          <w:szCs w:val="24"/>
        </w:rPr>
        <w:t xml:space="preserve"> «Мои сильные и слабые стороны»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«Эффективные способы отказа»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«Профилактика употребления ПАВ»</w:t>
      </w:r>
      <w:r>
        <w:rPr>
          <w:rFonts w:ascii="PT Astra Serif" w:hAnsi="PT Astra Serif" w:cs="PT Astra Serif"/>
          <w:sz w:val="24"/>
          <w:szCs w:val="24"/>
        </w:rPr>
        <w:t xml:space="preserve">, «Дети России - здоровье и сила»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-б</w:t>
      </w:r>
      <w:r>
        <w:rPr>
          <w:rFonts w:ascii="PT Astra Serif" w:hAnsi="PT Astra Serif" w:cs="PT Astra Serif"/>
          <w:sz w:val="24"/>
          <w:szCs w:val="24"/>
        </w:rPr>
        <w:t xml:space="preserve">еседа</w:t>
      </w:r>
      <w:r>
        <w:rPr>
          <w:rFonts w:ascii="PT Astra Serif" w:hAnsi="PT Astra Serif" w:cs="PT Astra Serif"/>
          <w:sz w:val="24"/>
          <w:szCs w:val="24"/>
        </w:rPr>
        <w:t xml:space="preserve">-</w:t>
      </w:r>
      <w:r>
        <w:rPr>
          <w:rFonts w:ascii="PT Astra Serif" w:hAnsi="PT Astra Serif" w:cs="PT Astra Serif"/>
          <w:sz w:val="24"/>
          <w:szCs w:val="24"/>
        </w:rPr>
        <w:t xml:space="preserve"> тренинг: «Я управляю эмоциями? Или эмоции управляют мной?»</w:t>
      </w:r>
      <w:r>
        <w:rPr>
          <w:rFonts w:ascii="PT Astra Serif" w:hAnsi="PT Astra Serif" w:cs="PT Astra Serif"/>
          <w:sz w:val="24"/>
          <w:szCs w:val="24"/>
        </w:rPr>
        <w:t xml:space="preserve">;</w:t>
      </w:r>
      <w:r>
        <w:rPr>
          <w:rStyle w:val="914"/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Для родителей </w:t>
      </w:r>
      <w:r>
        <w:rPr>
          <w:rFonts w:ascii="PT Astra Serif" w:hAnsi="PT Astra Serif" w:cs="PT Astra Serif"/>
          <w:sz w:val="24"/>
          <w:szCs w:val="24"/>
        </w:rPr>
        <w:t xml:space="preserve">проведены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индивидуальные консультации по итогам социальн</w:t>
      </w:r>
      <w:r>
        <w:rPr>
          <w:rFonts w:ascii="PT Astra Serif" w:hAnsi="PT Astra Serif" w:cs="PT Astra Serif"/>
          <w:sz w:val="24"/>
          <w:szCs w:val="24"/>
        </w:rPr>
        <w:t xml:space="preserve">о-психологического тестирования</w:t>
      </w:r>
      <w:r>
        <w:rPr>
          <w:rFonts w:ascii="PT Astra Serif" w:hAnsi="PT Astra Serif" w:cs="PT Astra Serif"/>
          <w:sz w:val="24"/>
          <w:szCs w:val="24"/>
        </w:rPr>
        <w:t xml:space="preserve">,</w:t>
      </w:r>
      <w:r>
        <w:rPr>
          <w:rFonts w:ascii="PT Astra Serif" w:hAnsi="PT Astra Serif" w:cs="PT Astra Serif"/>
          <w:sz w:val="24"/>
          <w:szCs w:val="24"/>
        </w:rPr>
        <w:t xml:space="preserve"> групповые консультации: «Индивидуальных особенностях возрастного развития подростка»,  «Как общаться с подростком?»,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  <w:t xml:space="preserve">«Что делать, если подросток меня не слышит», «Информирование о признаках стресса»</w:t>
      </w:r>
      <w:r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Style w:val="914"/>
          <w:rFonts w:ascii="PT Astra Serif" w:hAnsi="PT Astra Serif" w:cs="PT Astra Serif"/>
          <w:sz w:val="24"/>
          <w:szCs w:val="24"/>
        </w:rPr>
        <w:t xml:space="preserve">«Профилактика рискова</w:t>
      </w:r>
      <w:r>
        <w:rPr>
          <w:rStyle w:val="914"/>
          <w:rFonts w:ascii="PT Astra Serif" w:hAnsi="PT Astra Serif" w:cs="PT Astra Serif"/>
          <w:sz w:val="24"/>
          <w:szCs w:val="24"/>
        </w:rPr>
        <w:t xml:space="preserve">нного </w:t>
      </w:r>
      <w:r>
        <w:rPr>
          <w:rStyle w:val="914"/>
          <w:rFonts w:ascii="PT Astra Serif" w:hAnsi="PT Astra Serif" w:cs="PT Astra Serif"/>
          <w:sz w:val="24"/>
          <w:szCs w:val="24"/>
        </w:rPr>
        <w:t xml:space="preserve">деструктивного поведения подростков».</w:t>
      </w:r>
      <w:r>
        <w:rPr>
          <w:rStyle w:val="914"/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917"/>
        <w:ind w:left="0" w:right="0" w:firstLine="709"/>
        <w:jc w:val="both"/>
        <w:spacing w:after="0" w:line="240" w:lineRule="auto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Выступление на родительских собраниях </w:t>
      </w:r>
      <w:r>
        <w:rPr>
          <w:rFonts w:ascii="PT Astra Serif" w:hAnsi="PT Astra Serif" w:cs="PT Astra Serif"/>
          <w:sz w:val="24"/>
          <w:szCs w:val="24"/>
        </w:rPr>
        <w:t xml:space="preserve">в 7-11 классах </w:t>
      </w:r>
      <w:r>
        <w:rPr>
          <w:rFonts w:ascii="PT Astra Serif" w:hAnsi="PT Astra Serif" w:cs="PT Astra Serif"/>
          <w:sz w:val="24"/>
          <w:szCs w:val="24"/>
        </w:rPr>
        <w:t xml:space="preserve">на тему:</w:t>
      </w:r>
      <w:r>
        <w:rPr>
          <w:rFonts w:ascii="PT Astra Serif" w:hAnsi="PT Astra Serif" w:cs="PT Astra Serif"/>
          <w:sz w:val="24"/>
          <w:szCs w:val="24"/>
        </w:rPr>
        <w:t xml:space="preserve">«Профилактика употребления ПАВ</w:t>
      </w:r>
      <w:r>
        <w:rPr>
          <w:rFonts w:ascii="PT Astra Serif" w:hAnsi="PT Astra Serif" w:cs="PT Astra Serif"/>
          <w:sz w:val="24"/>
          <w:szCs w:val="24"/>
        </w:rPr>
        <w:t xml:space="preserve">», </w:t>
      </w:r>
      <w:r>
        <w:rPr>
          <w:rFonts w:ascii="PT Astra Serif" w:hAnsi="PT Astra Serif" w:cs="PT Astra Serif"/>
          <w:sz w:val="24"/>
          <w:szCs w:val="24"/>
        </w:rPr>
        <w:t xml:space="preserve">«Психологические особенности подросткового возраста. Роль семьи в психологической поддержке подростка»</w:t>
      </w:r>
      <w:r>
        <w:rPr>
          <w:rFonts w:ascii="PT Astra Serif" w:hAnsi="PT Astra Serif" w:cs="PT Astra Serif"/>
          <w:sz w:val="24"/>
          <w:szCs w:val="24"/>
        </w:rPr>
        <w:t xml:space="preserve">.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  <w14:ligatures w14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Решение:</w:t>
      </w:r>
      <w:r>
        <w:rPr>
          <w:b/>
          <w:bCs/>
          <w:sz w:val="24"/>
          <w:szCs w:val="24"/>
        </w:rPr>
      </w:r>
      <w:r>
        <w:rPr>
          <w:sz w:val="24"/>
          <w:szCs w:val="24"/>
        </w:rPr>
      </w:r>
    </w:p>
    <w:p>
      <w:pPr>
        <w:pStyle w:val="892"/>
        <w:numPr>
          <w:ilvl w:val="0"/>
          <w:numId w:val="16"/>
        </w:num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</w:rPr>
        <w:t xml:space="preserve">Начальнику УООиП (Лактионовой Т.В.) организовать контроль за проведением, по итогам социально-психологического тестирования у детей из группы риска, химико-токсилкогоической экспертизы.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С целью уменьшения количества отказов от прохождения </w:t>
      </w:r>
      <w:r>
        <w:rPr>
          <w:rFonts w:ascii="PT Astra Serif" w:hAnsi="PT Astra Serif" w:cs="PT Astra Serif"/>
          <w:sz w:val="24"/>
          <w:szCs w:val="24"/>
        </w:rPr>
        <w:t xml:space="preserve">социально-психологического тестирования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, принять меры по повышению уровня качества информационно-разъяснительной работы и слаженности работы школьных координаторов и классных руководителей, а так же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проводить работу по информированию, о необходимости прохождения тестирования с целью предупреждения попадания детей в группу риска, с родителями учащихся и самими учащимися.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Срок: Постоянно.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  <w:u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u w:val="none"/>
        </w:rPr>
        <w:t xml:space="preserve">Начальнику УООиП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u w:val="none"/>
        </w:rPr>
        <w:t xml:space="preserve">(Лактионовой Т.В.)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 предоставить сведения о проделанной работе не позднее </w:t>
      </w:r>
      <w:r>
        <w:rPr>
          <w:rFonts w:ascii="PT Astra Serif" w:hAnsi="PT Astra Serif" w:cs="PT Astra Serif"/>
          <w:sz w:val="24"/>
          <w:szCs w:val="24"/>
          <w:highlight w:val="none"/>
          <w:u w:val="none"/>
        </w:rPr>
        <w:t xml:space="preserve">16.12.2024г</w:t>
      </w:r>
      <w:r>
        <w:rPr>
          <w:sz w:val="24"/>
          <w:szCs w:val="24"/>
          <w:u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0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color w:val="auto"/>
          <w:sz w:val="24"/>
          <w:szCs w:val="24"/>
          <w:highlight w:val="yellow"/>
          <w:u w:val="single"/>
        </w:rPr>
        <w:suppressLineNumbers w:val="0"/>
      </w:pPr>
      <w:r>
        <w:rPr>
          <w:rFonts w:ascii="PT Astra Serif" w:hAnsi="PT Astra Serif" w:cs="PT Astra Serif"/>
          <w:color w:val="auto"/>
          <w:sz w:val="24"/>
          <w:szCs w:val="24"/>
          <w:highlight w:val="yellow"/>
          <w:u w:val="single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yellow"/>
          <w:u w:val="single"/>
        </w:rPr>
      </w:r>
      <w:r>
        <w:rPr>
          <w:sz w:val="24"/>
          <w:szCs w:val="24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color w:val="auto"/>
          <w:sz w:val="24"/>
          <w:szCs w:val="24"/>
          <w:highlight w:val="yellow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yellow"/>
        </w:rPr>
      </w:r>
      <w:r>
        <w:rPr>
          <w:rFonts w:ascii="PT Astra Serif" w:hAnsi="PT Astra Serif" w:cs="PT Astra Serif"/>
          <w:color w:val="auto"/>
          <w:sz w:val="24"/>
          <w:szCs w:val="24"/>
          <w:highlight w:val="yellow"/>
          <w:u w:val="single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after="634" w:line="338" w:lineRule="exact"/>
        <w:tabs>
          <w:tab w:val="left" w:pos="727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  <w:t xml:space="preserve">Заместитель председателя</w:t>
      </w:r>
      <w:r>
        <w:rPr>
          <w:sz w:val="24"/>
          <w:szCs w:val="24"/>
        </w:rPr>
        <w:t xml:space="preserve"> Комиссии                                      </w:t>
      </w:r>
      <w:r>
        <w:rPr>
          <w:sz w:val="24"/>
          <w:szCs w:val="24"/>
        </w:rPr>
        <w:t xml:space="preserve">               С.И. Герасимов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p>
      <w:pPr>
        <w:pStyle w:val="895"/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Секретарь Комиссии                                                       </w:t>
        <w:tab/>
        <w:t xml:space="preserve">                      Н.С. Риндевич</w:t>
      </w:r>
      <w:r>
        <w:rPr>
          <w:rFonts w:ascii="PT Astra Serif" w:hAnsi="PT Astra Serif" w:cs="PT Astra Serif"/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MS Sans Serif">
    <w:panose1 w:val="02000603000000000000"/>
  </w:font>
  <w:font w:name="Segoe UI">
    <w:panose1 w:val="020B0502040504020204"/>
  </w:font>
  <w:font w:name="Consolas">
    <w:panose1 w:val="020B0606020202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4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3" w:hanging="990"/>
      </w:pPr>
      <w:rPr>
        <w:b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59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35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4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1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5"/>
    <w:next w:val="885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basedOn w:val="886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5"/>
    <w:next w:val="885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basedOn w:val="886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basedOn w:val="886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basedOn w:val="886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basedOn w:val="886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6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basedOn w:val="886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basedOn w:val="886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5"/>
    <w:next w:val="88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basedOn w:val="88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6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6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6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6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1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5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5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9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6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6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86" w:default="1">
    <w:name w:val="Default Paragraph Font"/>
    <w:uiPriority w:val="1"/>
    <w:semiHidden/>
    <w:unhideWhenUsed/>
  </w:style>
  <w:style w:type="table" w:styleId="8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HTML Preformatted"/>
    <w:basedOn w:val="885"/>
    <w:link w:val="890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/>
    </w:rPr>
  </w:style>
  <w:style w:type="character" w:styleId="890" w:customStyle="1">
    <w:name w:val="Стандартный HTML Знак"/>
    <w:basedOn w:val="886"/>
    <w:link w:val="889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891">
    <w:name w:val="Normal (Web)"/>
    <w:basedOn w:val="885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92">
    <w:name w:val="List Paragraph"/>
    <w:basedOn w:val="885"/>
    <w:uiPriority w:val="34"/>
    <w:qFormat/>
    <w:pPr>
      <w:contextualSpacing/>
      <w:ind w:left="720"/>
    </w:pPr>
  </w:style>
  <w:style w:type="paragraph" w:styleId="893">
    <w:name w:val="Body Text"/>
    <w:basedOn w:val="885"/>
    <w:link w:val="894"/>
    <w:unhideWhenUsed/>
    <w:pPr>
      <w:jc w:val="both"/>
    </w:pPr>
    <w:rPr>
      <w:sz w:val="28"/>
    </w:rPr>
  </w:style>
  <w:style w:type="character" w:styleId="894" w:customStyle="1">
    <w:name w:val="Основной текст Знак"/>
    <w:basedOn w:val="886"/>
    <w:link w:val="8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6" w:customStyle="1">
    <w:name w:val="Font Style11"/>
    <w:basedOn w:val="886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897" w:customStyle="1">
    <w:name w:val="Style3"/>
    <w:basedOn w:val="885"/>
    <w:uiPriority w:val="99"/>
    <w:pPr>
      <w:ind w:firstLine="727"/>
      <w:jc w:val="both"/>
      <w:spacing w:line="320" w:lineRule="exact"/>
      <w:widowControl w:val="off"/>
    </w:pPr>
    <w:rPr>
      <w:rFonts w:eastAsiaTheme="minorEastAsia"/>
      <w:sz w:val="24"/>
      <w:szCs w:val="24"/>
    </w:rPr>
  </w:style>
  <w:style w:type="paragraph" w:styleId="898" w:customStyle="1">
    <w:name w:val="Style6"/>
    <w:basedOn w:val="885"/>
    <w:pPr>
      <w:ind w:firstLine="374"/>
      <w:jc w:val="both"/>
      <w:spacing w:line="324" w:lineRule="exact"/>
      <w:widowControl w:val="off"/>
    </w:pPr>
    <w:rPr>
      <w:rFonts w:eastAsiaTheme="minorEastAsia"/>
      <w:sz w:val="24"/>
      <w:szCs w:val="24"/>
    </w:rPr>
  </w:style>
  <w:style w:type="paragraph" w:styleId="899" w:customStyle="1">
    <w:name w:val="Style7"/>
    <w:basedOn w:val="885"/>
    <w:uiPriority w:val="99"/>
    <w:pPr>
      <w:ind w:firstLine="706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900" w:customStyle="1">
    <w:name w:val="Style8"/>
    <w:basedOn w:val="885"/>
    <w:uiPriority w:val="99"/>
    <w:pPr>
      <w:widowControl w:val="off"/>
    </w:pPr>
    <w:rPr>
      <w:rFonts w:eastAsiaTheme="minorEastAsia"/>
      <w:sz w:val="24"/>
      <w:szCs w:val="24"/>
    </w:rPr>
  </w:style>
  <w:style w:type="character" w:styleId="901" w:customStyle="1">
    <w:name w:val="Font Style16"/>
    <w:basedOn w:val="886"/>
    <w:uiPriority w:val="99"/>
    <w:rPr>
      <w:rFonts w:hint="default" w:ascii="Times New Roman" w:hAnsi="Times New Roman" w:cs="Times New Roman"/>
      <w:sz w:val="26"/>
      <w:szCs w:val="26"/>
    </w:rPr>
  </w:style>
  <w:style w:type="character" w:styleId="902" w:customStyle="1">
    <w:name w:val="Font Style15"/>
    <w:basedOn w:val="886"/>
    <w:uiPriority w:val="99"/>
    <w:rPr>
      <w:rFonts w:ascii="Times New Roman" w:hAnsi="Times New Roman" w:cs="Times New Roman"/>
      <w:sz w:val="22"/>
      <w:szCs w:val="22"/>
    </w:rPr>
  </w:style>
  <w:style w:type="character" w:styleId="903" w:customStyle="1">
    <w:name w:val="Font Style17"/>
    <w:basedOn w:val="886"/>
    <w:uiPriority w:val="99"/>
    <w:rPr>
      <w:rFonts w:ascii="Times New Roman" w:hAnsi="Times New Roman" w:cs="Times New Roman"/>
      <w:spacing w:val="-20"/>
      <w:sz w:val="22"/>
      <w:szCs w:val="22"/>
    </w:rPr>
  </w:style>
  <w:style w:type="paragraph" w:styleId="904">
    <w:name w:val="Balloon Text"/>
    <w:basedOn w:val="885"/>
    <w:link w:val="90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basedOn w:val="886"/>
    <w:link w:val="90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06" w:customStyle="1">
    <w:name w:val="ConsPlusNormal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7" w:customStyle="1">
    <w:name w:val="1KG=K9"/>
    <w:pPr>
      <w:spacing w:after="0" w:line="240" w:lineRule="auto"/>
    </w:pPr>
    <w:rPr>
      <w:rFonts w:ascii="MS Sans Serif" w:hAnsi="MS Sans Serif" w:eastAsia="Times New Roman" w:cs="Times New Roman"/>
      <w:sz w:val="24"/>
      <w:szCs w:val="20"/>
      <w:lang w:eastAsia="ru-RU"/>
    </w:rPr>
  </w:style>
  <w:style w:type="paragraph" w:styleId="908" w:customStyle="1">
    <w:name w:val="Style12"/>
    <w:basedOn w:val="885"/>
    <w:pPr>
      <w:jc w:val="both"/>
      <w:spacing w:line="264" w:lineRule="exact"/>
    </w:pPr>
  </w:style>
  <w:style w:type="character" w:styleId="909" w:customStyle="1">
    <w:name w:val="CharStyle0"/>
    <w:basedOn w:val="886"/>
    <w:rPr>
      <w:rFonts w:ascii="Times New Roman" w:hAnsi="Times New Roman" w:eastAsia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910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Основной текст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paragraph" w:styleId="912" w:customStyle="1">
    <w:name w:val="Основной текст с отступом 2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3" w:customStyle="1">
    <w:name w:val="Игорь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8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14" w:customStyle="1">
    <w:name w:val="fontstyle01"/>
    <w:rPr>
      <w:rFonts w:ascii="Times New Roman" w:hAnsi="Times New Roman" w:cs="Times New Roman"/>
      <w:color w:val="000000"/>
      <w:sz w:val="28"/>
      <w:szCs w:val="28"/>
    </w:rPr>
  </w:style>
  <w:style w:type="character" w:styleId="915" w:customStyle="1">
    <w:name w:val="Основной текст (2) + 10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styleId="916" w:customStyle="1">
    <w:name w:val="Заголовок 2"/>
    <w:uiPriority w:val="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20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4f81bd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17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18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revision>45</cp:revision>
  <dcterms:created xsi:type="dcterms:W3CDTF">2021-05-19T06:55:00Z</dcterms:created>
  <dcterms:modified xsi:type="dcterms:W3CDTF">2024-06-24T03:32:37Z</dcterms:modified>
</cp:coreProperties>
</file>