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A5" w:rsidRDefault="007D4162" w:rsidP="00267464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D4162" w:rsidRDefault="00A44623" w:rsidP="00267464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</w:p>
    <w:p w:rsidR="00A44623" w:rsidRDefault="00A44623" w:rsidP="00267464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РАЙОНА </w:t>
      </w:r>
    </w:p>
    <w:p w:rsidR="00A44623" w:rsidRDefault="00A44623" w:rsidP="00267464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44623" w:rsidRPr="00020E4F" w:rsidRDefault="00A44623" w:rsidP="00267464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2430D" w:rsidRDefault="00545235" w:rsidP="00267464">
      <w:pPr>
        <w:pStyle w:val="ConsPlusTitle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30C53">
        <w:rPr>
          <w:rFonts w:ascii="Times New Roman" w:hAnsi="Times New Roman" w:cs="Times New Roman"/>
          <w:sz w:val="28"/>
          <w:szCs w:val="28"/>
        </w:rPr>
        <w:t>33</w:t>
      </w:r>
    </w:p>
    <w:p w:rsidR="00A44623" w:rsidRDefault="00A44623" w:rsidP="00267464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основной деятельности </w:t>
      </w:r>
    </w:p>
    <w:p w:rsidR="00A44623" w:rsidRDefault="00A44623" w:rsidP="00267464">
      <w:pPr>
        <w:pStyle w:val="ConsPlusTitle"/>
        <w:ind w:left="28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4162" w:rsidRPr="00A44623" w:rsidRDefault="007D4162" w:rsidP="00267464">
      <w:pPr>
        <w:pStyle w:val="ConsPlusTitle"/>
        <w:ind w:left="284"/>
        <w:rPr>
          <w:rFonts w:ascii="Times New Roman" w:hAnsi="Times New Roman" w:cs="Times New Roman"/>
          <w:b w:val="0"/>
          <w:sz w:val="28"/>
          <w:szCs w:val="28"/>
        </w:rPr>
      </w:pPr>
    </w:p>
    <w:p w:rsidR="00C771A5" w:rsidRPr="002868AE" w:rsidRDefault="00A44623" w:rsidP="00267464">
      <w:pPr>
        <w:pStyle w:val="ConsPlusTitle"/>
        <w:ind w:left="284"/>
        <w:rPr>
          <w:rFonts w:ascii="Times New Roman" w:hAnsi="Times New Roman" w:cs="Times New Roman"/>
          <w:b w:val="0"/>
          <w:sz w:val="24"/>
          <w:szCs w:val="24"/>
        </w:rPr>
      </w:pPr>
      <w:r w:rsidRPr="002868AE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приказ </w:t>
      </w:r>
      <w:proofErr w:type="gramStart"/>
      <w:r w:rsidRPr="002868AE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proofErr w:type="gramEnd"/>
    </w:p>
    <w:p w:rsidR="00207078" w:rsidRPr="002868AE" w:rsidRDefault="00A44623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 xml:space="preserve">казенного учреждения Управления финансов </w:t>
      </w:r>
    </w:p>
    <w:p w:rsidR="00A44623" w:rsidRPr="002868AE" w:rsidRDefault="00A44623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</w:t>
      </w:r>
      <w:r w:rsidR="00396032" w:rsidRPr="002868AE">
        <w:rPr>
          <w:rFonts w:ascii="Times New Roman" w:hAnsi="Times New Roman" w:cs="Times New Roman"/>
          <w:sz w:val="24"/>
          <w:szCs w:val="24"/>
        </w:rPr>
        <w:t>района №</w:t>
      </w:r>
      <w:r w:rsidR="007D4162" w:rsidRPr="002868AE">
        <w:rPr>
          <w:rFonts w:ascii="Times New Roman" w:hAnsi="Times New Roman" w:cs="Times New Roman"/>
          <w:sz w:val="24"/>
          <w:szCs w:val="24"/>
        </w:rPr>
        <w:t xml:space="preserve"> </w:t>
      </w:r>
      <w:r w:rsidR="00722DA6">
        <w:rPr>
          <w:rFonts w:ascii="Times New Roman" w:hAnsi="Times New Roman" w:cs="Times New Roman"/>
          <w:sz w:val="24"/>
          <w:szCs w:val="24"/>
        </w:rPr>
        <w:t>6</w:t>
      </w:r>
      <w:r w:rsidR="007D4162" w:rsidRPr="002868AE">
        <w:rPr>
          <w:rFonts w:ascii="Times New Roman" w:hAnsi="Times New Roman" w:cs="Times New Roman"/>
          <w:sz w:val="24"/>
          <w:szCs w:val="24"/>
        </w:rPr>
        <w:t xml:space="preserve"> от </w:t>
      </w:r>
      <w:r w:rsidR="00722DA6">
        <w:rPr>
          <w:rFonts w:ascii="Times New Roman" w:hAnsi="Times New Roman" w:cs="Times New Roman"/>
          <w:sz w:val="24"/>
          <w:szCs w:val="24"/>
        </w:rPr>
        <w:t>15</w:t>
      </w:r>
      <w:r w:rsidR="007D4162" w:rsidRPr="002868AE">
        <w:rPr>
          <w:rFonts w:ascii="Times New Roman" w:hAnsi="Times New Roman" w:cs="Times New Roman"/>
          <w:sz w:val="24"/>
          <w:szCs w:val="24"/>
        </w:rPr>
        <w:t>.</w:t>
      </w:r>
      <w:r w:rsidR="00722DA6">
        <w:rPr>
          <w:rFonts w:ascii="Times New Roman" w:hAnsi="Times New Roman" w:cs="Times New Roman"/>
          <w:sz w:val="24"/>
          <w:szCs w:val="24"/>
        </w:rPr>
        <w:t>03</w:t>
      </w:r>
      <w:r w:rsidRPr="002868AE">
        <w:rPr>
          <w:rFonts w:ascii="Times New Roman" w:hAnsi="Times New Roman" w:cs="Times New Roman"/>
          <w:sz w:val="24"/>
          <w:szCs w:val="24"/>
        </w:rPr>
        <w:t>.201</w:t>
      </w:r>
      <w:r w:rsidR="00722DA6">
        <w:rPr>
          <w:rFonts w:ascii="Times New Roman" w:hAnsi="Times New Roman" w:cs="Times New Roman"/>
          <w:sz w:val="24"/>
          <w:szCs w:val="24"/>
        </w:rPr>
        <w:t>8</w:t>
      </w:r>
      <w:r w:rsidRPr="002868AE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722DA6" w:rsidRDefault="002868AE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68AE">
        <w:rPr>
          <w:rFonts w:ascii="Times New Roman" w:hAnsi="Times New Roman" w:cs="Times New Roman"/>
          <w:sz w:val="24"/>
          <w:szCs w:val="24"/>
        </w:rPr>
        <w:t>«Об утверждении порядка</w:t>
      </w:r>
      <w:r w:rsidR="00722DA6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proofErr w:type="spellStart"/>
      <w:r w:rsidR="00722DA6"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 w:rsidR="00722DA6">
        <w:rPr>
          <w:rFonts w:ascii="Times New Roman" w:hAnsi="Times New Roman" w:cs="Times New Roman"/>
          <w:sz w:val="24"/>
          <w:szCs w:val="24"/>
        </w:rPr>
        <w:t>-</w:t>
      </w:r>
    </w:p>
    <w:p w:rsidR="00267464" w:rsidRDefault="00722DA6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по расходам </w:t>
      </w:r>
    </w:p>
    <w:p w:rsidR="00267464" w:rsidRDefault="00722DA6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источникам ф</w:t>
      </w:r>
      <w:r w:rsidR="00267464">
        <w:rPr>
          <w:rFonts w:ascii="Times New Roman" w:hAnsi="Times New Roman" w:cs="Times New Roman"/>
          <w:sz w:val="24"/>
          <w:szCs w:val="24"/>
        </w:rPr>
        <w:t xml:space="preserve">инансирования </w:t>
      </w:r>
    </w:p>
    <w:p w:rsidR="00267464" w:rsidRPr="00267464" w:rsidRDefault="00267464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дефицита бюджета»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19.10.20</w:t>
      </w:r>
      <w:r w:rsidRPr="00722DA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:rsidR="002868AE" w:rsidRDefault="002868AE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Default="002868AE" w:rsidP="00267464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868AE" w:rsidRPr="00E32B90" w:rsidRDefault="002868AE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67464" w:rsidRDefault="00207078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32B9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32B90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E32B90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396032" w:rsidRPr="00E32B90">
        <w:rPr>
          <w:rFonts w:ascii="Times New Roman" w:hAnsi="Times New Roman" w:cs="Times New Roman"/>
          <w:sz w:val="28"/>
          <w:szCs w:val="28"/>
        </w:rPr>
        <w:t>нормати</w:t>
      </w:r>
      <w:r w:rsidR="00396032">
        <w:rPr>
          <w:rFonts w:ascii="Times New Roman" w:hAnsi="Times New Roman" w:cs="Times New Roman"/>
          <w:sz w:val="28"/>
          <w:szCs w:val="28"/>
        </w:rPr>
        <w:t>вного правового</w:t>
      </w:r>
      <w:r w:rsidR="00E32B90">
        <w:rPr>
          <w:rFonts w:ascii="Times New Roman" w:hAnsi="Times New Roman" w:cs="Times New Roman"/>
          <w:sz w:val="28"/>
          <w:szCs w:val="28"/>
        </w:rPr>
        <w:t xml:space="preserve"> акта</w:t>
      </w:r>
      <w:r w:rsidR="00AE35BF" w:rsidRPr="00E32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464" w:rsidRDefault="00267464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E32B90" w:rsidRDefault="00207078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35BF" w:rsidRPr="00E32B90" w:rsidRDefault="00AE35BF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D5809" w:rsidRPr="00AD5809" w:rsidRDefault="00AD5809" w:rsidP="00267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207078" w:rsidRPr="00AD580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207078" w:rsidRPr="00AD5809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261C9" w:rsidRPr="00AD5809">
        <w:rPr>
          <w:sz w:val="28"/>
          <w:szCs w:val="28"/>
        </w:rPr>
        <w:t xml:space="preserve"> </w:t>
      </w:r>
      <w:r w:rsidR="006E73A3" w:rsidRPr="00AD5809">
        <w:rPr>
          <w:rFonts w:ascii="Times New Roman" w:hAnsi="Times New Roman" w:cs="Times New Roman"/>
          <w:sz w:val="28"/>
          <w:szCs w:val="28"/>
        </w:rPr>
        <w:t>Муниципального казенного учреждения Управления финансов Админист</w:t>
      </w:r>
      <w:r w:rsidR="00AE35BF" w:rsidRPr="00AD5809">
        <w:rPr>
          <w:rFonts w:ascii="Times New Roman" w:hAnsi="Times New Roman" w:cs="Times New Roman"/>
          <w:sz w:val="28"/>
          <w:szCs w:val="28"/>
        </w:rPr>
        <w:t xml:space="preserve">рации Каргасокского района от </w:t>
      </w:r>
      <w:r w:rsidR="00DA1792" w:rsidRPr="00AD5809">
        <w:rPr>
          <w:rFonts w:ascii="Times New Roman" w:hAnsi="Times New Roman" w:cs="Times New Roman"/>
          <w:sz w:val="28"/>
          <w:szCs w:val="28"/>
        </w:rPr>
        <w:t>15</w:t>
      </w:r>
      <w:r w:rsidR="00AE35BF" w:rsidRPr="00AD5809">
        <w:rPr>
          <w:rFonts w:ascii="Times New Roman" w:hAnsi="Times New Roman" w:cs="Times New Roman"/>
          <w:sz w:val="28"/>
          <w:szCs w:val="28"/>
        </w:rPr>
        <w:t>.</w:t>
      </w:r>
      <w:r w:rsidR="00DA1792" w:rsidRPr="00AD5809">
        <w:rPr>
          <w:rFonts w:ascii="Times New Roman" w:hAnsi="Times New Roman" w:cs="Times New Roman"/>
          <w:sz w:val="28"/>
          <w:szCs w:val="28"/>
        </w:rPr>
        <w:t>03</w:t>
      </w:r>
      <w:r w:rsidR="00AE35BF" w:rsidRPr="00AD5809">
        <w:rPr>
          <w:rFonts w:ascii="Times New Roman" w:hAnsi="Times New Roman" w:cs="Times New Roman"/>
          <w:sz w:val="28"/>
          <w:szCs w:val="28"/>
        </w:rPr>
        <w:t>.201</w:t>
      </w:r>
      <w:r w:rsidR="00DA1792" w:rsidRPr="00AD5809">
        <w:rPr>
          <w:rFonts w:ascii="Times New Roman" w:hAnsi="Times New Roman" w:cs="Times New Roman"/>
          <w:sz w:val="28"/>
          <w:szCs w:val="28"/>
        </w:rPr>
        <w:t>8</w:t>
      </w:r>
      <w:r w:rsidR="006E73A3" w:rsidRPr="00AD5809">
        <w:rPr>
          <w:rFonts w:ascii="Times New Roman" w:hAnsi="Times New Roman" w:cs="Times New Roman"/>
          <w:sz w:val="28"/>
          <w:szCs w:val="28"/>
        </w:rPr>
        <w:t xml:space="preserve">г № </w:t>
      </w:r>
      <w:r w:rsidR="00DA1792" w:rsidRPr="00AD5809">
        <w:rPr>
          <w:rFonts w:ascii="Times New Roman" w:hAnsi="Times New Roman" w:cs="Times New Roman"/>
          <w:sz w:val="28"/>
          <w:szCs w:val="28"/>
        </w:rPr>
        <w:t xml:space="preserve">6 </w:t>
      </w:r>
      <w:r w:rsidR="006E73A3" w:rsidRPr="00AD5809">
        <w:rPr>
          <w:rFonts w:ascii="Times New Roman" w:hAnsi="Times New Roman" w:cs="Times New Roman"/>
          <w:sz w:val="28"/>
          <w:szCs w:val="28"/>
        </w:rPr>
        <w:t>«</w:t>
      </w:r>
      <w:r w:rsidR="00AE35BF" w:rsidRPr="00AD5809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DA1792" w:rsidRPr="00AD5809"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 образования «Каргасокский район» по расходам и источникам финансирования дефицита бюджета</w:t>
      </w:r>
      <w:r w:rsidR="00AE35BF" w:rsidRPr="00AD5809">
        <w:rPr>
          <w:rFonts w:ascii="Times New Roman" w:hAnsi="Times New Roman" w:cs="Times New Roman"/>
          <w:sz w:val="28"/>
          <w:szCs w:val="28"/>
        </w:rPr>
        <w:t xml:space="preserve">» </w:t>
      </w:r>
      <w:r w:rsidRPr="00AD5809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E35BF" w:rsidRPr="00AD5809">
        <w:rPr>
          <w:rFonts w:ascii="Times New Roman" w:hAnsi="Times New Roman" w:cs="Times New Roman"/>
          <w:sz w:val="28"/>
          <w:szCs w:val="28"/>
        </w:rPr>
        <w:t>изменени</w:t>
      </w:r>
      <w:r w:rsidR="00977D2F" w:rsidRPr="00AD5809">
        <w:rPr>
          <w:rFonts w:ascii="Times New Roman" w:hAnsi="Times New Roman" w:cs="Times New Roman"/>
          <w:sz w:val="28"/>
          <w:szCs w:val="28"/>
        </w:rPr>
        <w:t>я</w:t>
      </w:r>
      <w:r w:rsidRPr="00AD5809">
        <w:rPr>
          <w:rFonts w:ascii="Times New Roman" w:hAnsi="Times New Roman" w:cs="Times New Roman"/>
          <w:sz w:val="28"/>
          <w:szCs w:val="28"/>
        </w:rPr>
        <w:t>:</w:t>
      </w:r>
    </w:p>
    <w:p w:rsidR="00AD5809" w:rsidRDefault="00AD5809" w:rsidP="00267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 образования «Каргасокский </w:t>
      </w:r>
      <w:r w:rsidR="00396032">
        <w:rPr>
          <w:rFonts w:ascii="Times New Roman" w:hAnsi="Times New Roman" w:cs="Times New Roman"/>
          <w:sz w:val="28"/>
          <w:szCs w:val="28"/>
        </w:rPr>
        <w:t>район» по</w:t>
      </w:r>
      <w:r>
        <w:rPr>
          <w:rFonts w:ascii="Times New Roman" w:hAnsi="Times New Roman" w:cs="Times New Roman"/>
          <w:sz w:val="28"/>
          <w:szCs w:val="28"/>
        </w:rPr>
        <w:t xml:space="preserve"> расходам и источникам финансирования дефицита бюджета, утвержденном указанным </w:t>
      </w:r>
      <w:r w:rsidR="00396032">
        <w:rPr>
          <w:rFonts w:ascii="Times New Roman" w:hAnsi="Times New Roman" w:cs="Times New Roman"/>
          <w:sz w:val="28"/>
          <w:szCs w:val="28"/>
        </w:rPr>
        <w:t>приказом</w:t>
      </w:r>
      <w:r w:rsidR="00267464">
        <w:rPr>
          <w:rFonts w:ascii="Times New Roman" w:hAnsi="Times New Roman" w:cs="Times New Roman"/>
          <w:sz w:val="28"/>
          <w:szCs w:val="28"/>
        </w:rPr>
        <w:t>,</w:t>
      </w:r>
      <w:r w:rsidR="00396032">
        <w:rPr>
          <w:rFonts w:ascii="Times New Roman" w:hAnsi="Times New Roman" w:cs="Times New Roman"/>
          <w:sz w:val="28"/>
          <w:szCs w:val="28"/>
        </w:rPr>
        <w:t>:</w:t>
      </w:r>
    </w:p>
    <w:p w:rsidR="00AE35BF" w:rsidRPr="00F6464D" w:rsidRDefault="00267464" w:rsidP="00267464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5809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F6464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A1792" w:rsidRDefault="00DA1792" w:rsidP="00267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09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 операций по кассовым выплатам за счет средств федерального бюджета осуществляется на лицевых счетах, открытых получателям средств бюджета </w:t>
      </w:r>
      <w:r w:rsidR="00FD6BE3">
        <w:rPr>
          <w:rFonts w:ascii="Times New Roman" w:hAnsi="Times New Roman" w:cs="Times New Roman"/>
          <w:sz w:val="28"/>
          <w:szCs w:val="28"/>
        </w:rPr>
        <w:t>муниципального образования в Управлении Федерального казначейства по Томской области (далее – УФК) в порядке, установленном Федеральным казначейством.»</w:t>
      </w:r>
      <w:r w:rsidR="00F6464D">
        <w:rPr>
          <w:rFonts w:ascii="Times New Roman" w:hAnsi="Times New Roman" w:cs="Times New Roman"/>
          <w:sz w:val="28"/>
          <w:szCs w:val="28"/>
        </w:rPr>
        <w:t>;</w:t>
      </w:r>
    </w:p>
    <w:p w:rsidR="00F6464D" w:rsidRDefault="00267464" w:rsidP="00267464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464D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</w:p>
    <w:p w:rsidR="00F6464D" w:rsidRDefault="00F6464D" w:rsidP="00267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6032">
        <w:rPr>
          <w:rFonts w:ascii="Times New Roman" w:hAnsi="Times New Roman" w:cs="Times New Roman"/>
          <w:sz w:val="28"/>
          <w:szCs w:val="28"/>
        </w:rPr>
        <w:t>10. Заявка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муниципального образования, указанными в карточке образцов подписей и оттиска печати.</w:t>
      </w:r>
      <w:r w:rsidR="00396032">
        <w:rPr>
          <w:rFonts w:ascii="Times New Roman" w:hAnsi="Times New Roman" w:cs="Times New Roman"/>
          <w:sz w:val="28"/>
          <w:szCs w:val="28"/>
        </w:rPr>
        <w:t>»;</w:t>
      </w:r>
    </w:p>
    <w:p w:rsidR="003A5977" w:rsidRPr="005B1D83" w:rsidRDefault="00267464" w:rsidP="00267464">
      <w:pPr>
        <w:pStyle w:val="aa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39F2">
        <w:rPr>
          <w:rFonts w:ascii="Times New Roman" w:hAnsi="Times New Roman" w:cs="Times New Roman"/>
          <w:sz w:val="28"/>
          <w:szCs w:val="28"/>
        </w:rPr>
        <w:t>абзац</w:t>
      </w:r>
      <w:r w:rsidR="00B74DFD">
        <w:rPr>
          <w:rFonts w:ascii="Times New Roman" w:hAnsi="Times New Roman" w:cs="Times New Roman"/>
          <w:sz w:val="28"/>
          <w:szCs w:val="28"/>
        </w:rPr>
        <w:t xml:space="preserve"> </w:t>
      </w:r>
      <w:r w:rsidR="006939F2">
        <w:rPr>
          <w:rFonts w:ascii="Times New Roman" w:hAnsi="Times New Roman" w:cs="Times New Roman"/>
          <w:sz w:val="28"/>
          <w:szCs w:val="28"/>
        </w:rPr>
        <w:t xml:space="preserve">1  </w:t>
      </w:r>
      <w:r w:rsidR="003A5977" w:rsidRPr="005B1D83">
        <w:rPr>
          <w:rFonts w:ascii="Times New Roman" w:hAnsi="Times New Roman" w:cs="Times New Roman"/>
          <w:sz w:val="28"/>
          <w:szCs w:val="28"/>
        </w:rPr>
        <w:t>пункт</w:t>
      </w:r>
      <w:r w:rsidR="006939F2">
        <w:rPr>
          <w:rFonts w:ascii="Times New Roman" w:hAnsi="Times New Roman" w:cs="Times New Roman"/>
          <w:sz w:val="28"/>
          <w:szCs w:val="28"/>
        </w:rPr>
        <w:t>а</w:t>
      </w:r>
      <w:r w:rsidR="003A5977" w:rsidRPr="005B1D83">
        <w:rPr>
          <w:rFonts w:ascii="Times New Roman" w:hAnsi="Times New Roman" w:cs="Times New Roman"/>
          <w:sz w:val="28"/>
          <w:szCs w:val="28"/>
        </w:rPr>
        <w:t xml:space="preserve"> 11 изложить в следующей редакции:</w:t>
      </w:r>
    </w:p>
    <w:p w:rsidR="005B1D83" w:rsidRDefault="003A5977" w:rsidP="00267464">
      <w:pPr>
        <w:pStyle w:val="aa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B1D83">
        <w:rPr>
          <w:rFonts w:ascii="Times New Roman" w:hAnsi="Times New Roman" w:cs="Times New Roman"/>
          <w:sz w:val="28"/>
          <w:szCs w:val="28"/>
        </w:rPr>
        <w:t>«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5B1D83" w:rsidRPr="005B1D83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муниципального образования (далее - ГРБС) контролируют Заявки подведомственных получателей средств  </w:t>
      </w:r>
      <w:r w:rsidR="005B1D83" w:rsidRPr="005B1D83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на не</w:t>
      </w:r>
      <w:r w:rsidR="00267464">
        <w:rPr>
          <w:rFonts w:ascii="Times New Roman" w:hAnsi="Times New Roman" w:cs="Times New Roman"/>
          <w:sz w:val="28"/>
          <w:szCs w:val="28"/>
        </w:rPr>
        <w:t xml:space="preserve"> </w:t>
      </w:r>
      <w:r w:rsidR="005B1D83" w:rsidRPr="005B1D83">
        <w:rPr>
          <w:rFonts w:ascii="Times New Roman" w:hAnsi="Times New Roman" w:cs="Times New Roman"/>
          <w:sz w:val="28"/>
          <w:szCs w:val="28"/>
        </w:rPr>
        <w:t>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наличие в соответствующе</w:t>
      </w:r>
      <w:r w:rsidR="00C22D11">
        <w:rPr>
          <w:rFonts w:ascii="Times New Roman" w:hAnsi="Times New Roman" w:cs="Times New Roman"/>
          <w:sz w:val="28"/>
          <w:szCs w:val="28"/>
        </w:rPr>
        <w:t>м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 </w:t>
      </w:r>
      <w:r w:rsidR="00C22D11">
        <w:rPr>
          <w:rFonts w:ascii="Times New Roman" w:hAnsi="Times New Roman" w:cs="Times New Roman"/>
          <w:sz w:val="28"/>
          <w:szCs w:val="28"/>
        </w:rPr>
        <w:t xml:space="preserve">реквизите Заявки учетного номера  бюджетного </w:t>
      </w:r>
      <w:r w:rsidR="005B1D83" w:rsidRPr="005B1D83">
        <w:rPr>
          <w:rFonts w:ascii="Times New Roman" w:hAnsi="Times New Roman" w:cs="Times New Roman"/>
          <w:sz w:val="28"/>
          <w:szCs w:val="28"/>
        </w:rPr>
        <w:t>обязательств</w:t>
      </w:r>
      <w:r w:rsidR="00C22D11">
        <w:rPr>
          <w:rFonts w:ascii="Times New Roman" w:hAnsi="Times New Roman" w:cs="Times New Roman"/>
          <w:sz w:val="28"/>
          <w:szCs w:val="28"/>
        </w:rPr>
        <w:t>а получателя средств бюджета муниципального образования в случае</w:t>
      </w:r>
      <w:proofErr w:type="gramEnd"/>
      <w:r w:rsidR="00C22D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22D11">
        <w:rPr>
          <w:rFonts w:ascii="Times New Roman" w:hAnsi="Times New Roman" w:cs="Times New Roman"/>
          <w:sz w:val="28"/>
          <w:szCs w:val="28"/>
        </w:rPr>
        <w:t xml:space="preserve">если соответствующее бюджетное обязательство подлежит учету в автоматизированной системе согласно </w:t>
      </w:r>
      <w:bookmarkStart w:id="1" w:name="_Hlk47617801"/>
      <w:r w:rsidR="00C22D11">
        <w:rPr>
          <w:rFonts w:ascii="Times New Roman" w:hAnsi="Times New Roman" w:cs="Times New Roman"/>
          <w:sz w:val="28"/>
          <w:szCs w:val="28"/>
        </w:rPr>
        <w:t xml:space="preserve">Порядку исполнения бюджета муниципального образования «Каргасокский район» в части учета бюджетных и </w:t>
      </w:r>
      <w:r w:rsidR="00DA7011">
        <w:rPr>
          <w:rFonts w:ascii="Times New Roman" w:hAnsi="Times New Roman" w:cs="Times New Roman"/>
          <w:sz w:val="28"/>
          <w:szCs w:val="28"/>
        </w:rPr>
        <w:t xml:space="preserve">денежных обязательств получателей средств бюджета муниципального образования «Каргасокский район», </w:t>
      </w:r>
      <w:bookmarkEnd w:id="1"/>
      <w:r w:rsidR="00DA7011">
        <w:rPr>
          <w:rFonts w:ascii="Times New Roman" w:hAnsi="Times New Roman" w:cs="Times New Roman"/>
          <w:sz w:val="28"/>
          <w:szCs w:val="28"/>
        </w:rPr>
        <w:t>утвержденному приказом Управления финансов АКР</w:t>
      </w:r>
      <w:r w:rsidR="00DA7011" w:rsidRPr="00DA7011">
        <w:rPr>
          <w:rFonts w:ascii="Times New Roman" w:hAnsi="Times New Roman" w:cs="Times New Roman"/>
          <w:sz w:val="28"/>
          <w:szCs w:val="28"/>
        </w:rPr>
        <w:t xml:space="preserve">, 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наличие подтверждающих документов в случаях, установленных нормативными правовыми актами, формируют в автоматизированной системе Реестр  заявок, который подписывается </w:t>
      </w:r>
      <w:r w:rsidR="00DA7011">
        <w:rPr>
          <w:rFonts w:ascii="Times New Roman" w:hAnsi="Times New Roman" w:cs="Times New Roman"/>
          <w:sz w:val="28"/>
          <w:szCs w:val="28"/>
        </w:rPr>
        <w:t xml:space="preserve">электронными подписями </w:t>
      </w:r>
      <w:r w:rsidR="005B1D83" w:rsidRPr="005B1D83">
        <w:rPr>
          <w:rFonts w:ascii="Times New Roman" w:hAnsi="Times New Roman" w:cs="Times New Roman"/>
          <w:sz w:val="28"/>
          <w:szCs w:val="28"/>
        </w:rPr>
        <w:t>руководител</w:t>
      </w:r>
      <w:r w:rsidR="00DA7011">
        <w:rPr>
          <w:rFonts w:ascii="Times New Roman" w:hAnsi="Times New Roman" w:cs="Times New Roman"/>
          <w:sz w:val="28"/>
          <w:szCs w:val="28"/>
        </w:rPr>
        <w:t>я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 и главн</w:t>
      </w:r>
      <w:r w:rsidR="00DA7011">
        <w:rPr>
          <w:rFonts w:ascii="Times New Roman" w:hAnsi="Times New Roman" w:cs="Times New Roman"/>
          <w:sz w:val="28"/>
          <w:szCs w:val="28"/>
        </w:rPr>
        <w:t xml:space="preserve">ого </w:t>
      </w:r>
      <w:r w:rsidR="005B1D83" w:rsidRPr="005B1D83">
        <w:rPr>
          <w:rFonts w:ascii="Times New Roman" w:hAnsi="Times New Roman" w:cs="Times New Roman"/>
          <w:sz w:val="28"/>
          <w:szCs w:val="28"/>
        </w:rPr>
        <w:t>бухгалтер</w:t>
      </w:r>
      <w:r w:rsidR="00DA7011">
        <w:rPr>
          <w:rFonts w:ascii="Times New Roman" w:hAnsi="Times New Roman" w:cs="Times New Roman"/>
          <w:sz w:val="28"/>
          <w:szCs w:val="28"/>
        </w:rPr>
        <w:t>а</w:t>
      </w:r>
      <w:r w:rsidR="005B1D83" w:rsidRPr="005B1D83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5B1D83" w:rsidRPr="005B1D83">
        <w:rPr>
          <w:rFonts w:ascii="Times New Roman" w:hAnsi="Times New Roman" w:cs="Times New Roman"/>
          <w:sz w:val="28"/>
          <w:szCs w:val="28"/>
        </w:rPr>
        <w:t xml:space="preserve"> иными уполномоченными лицами ГРБС, указанными в Карточке образцов подписей и оттиска печати</w:t>
      </w:r>
      <w:proofErr w:type="gramStart"/>
      <w:r w:rsidR="005B1D83" w:rsidRPr="005B1D83">
        <w:rPr>
          <w:rFonts w:ascii="Times New Roman" w:hAnsi="Times New Roman" w:cs="Times New Roman"/>
          <w:sz w:val="28"/>
          <w:szCs w:val="28"/>
        </w:rPr>
        <w:t>.</w:t>
      </w:r>
      <w:r w:rsidR="00DA701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0346C" w:rsidRDefault="00267464" w:rsidP="00267464">
      <w:pPr>
        <w:pStyle w:val="aa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5C9A"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p w:rsidR="000A5C9A" w:rsidRPr="000A5C9A" w:rsidRDefault="00FF1122" w:rsidP="00267464">
      <w:pPr>
        <w:pStyle w:val="aa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7B0C49">
        <w:rPr>
          <w:rFonts w:ascii="Times New Roman" w:hAnsi="Times New Roman" w:cs="Times New Roman"/>
          <w:sz w:val="28"/>
          <w:szCs w:val="28"/>
        </w:rPr>
        <w:t>.</w:t>
      </w:r>
      <w:r w:rsidR="000A5C9A">
        <w:rPr>
          <w:rFonts w:ascii="Times New Roman" w:hAnsi="Times New Roman" w:cs="Times New Roman"/>
          <w:sz w:val="28"/>
          <w:szCs w:val="28"/>
        </w:rPr>
        <w:t>После окончания процедур санкционирования расходов бюджета муниципального образования , источников финансирования дефицита бюджета муниципального образования Управление финансов АКР формирует в автоматизированной системе платежные документы для списания денежных средств  с единого  счета  бюджета  муниципального   образования и не  позднее 16-00 часов текущего дня представляет для исполнения указанные платежные документы в УФК в порядке, установленном Федеральным казначейством.</w:t>
      </w:r>
      <w:r w:rsidR="007B0C49">
        <w:rPr>
          <w:rFonts w:ascii="Times New Roman" w:hAnsi="Times New Roman" w:cs="Times New Roman"/>
          <w:sz w:val="28"/>
          <w:szCs w:val="28"/>
        </w:rPr>
        <w:t>»;</w:t>
      </w:r>
    </w:p>
    <w:p w:rsidR="00BF2D25" w:rsidRPr="008E7D9C" w:rsidRDefault="00267464" w:rsidP="00267464">
      <w:pPr>
        <w:pStyle w:val="aa"/>
        <w:numPr>
          <w:ilvl w:val="0"/>
          <w:numId w:val="4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7D9C" w:rsidRPr="008E7D9C">
        <w:rPr>
          <w:rFonts w:ascii="Times New Roman" w:hAnsi="Times New Roman" w:cs="Times New Roman"/>
          <w:sz w:val="28"/>
          <w:szCs w:val="28"/>
        </w:rPr>
        <w:t>пункт 24 изложить в следующей редакции:</w:t>
      </w:r>
    </w:p>
    <w:p w:rsidR="008E7D9C" w:rsidRDefault="008E7D9C" w:rsidP="00267464">
      <w:pPr>
        <w:pStyle w:val="aa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7D9C">
        <w:rPr>
          <w:rFonts w:ascii="Times New Roman" w:hAnsi="Times New Roman" w:cs="Times New Roman"/>
          <w:sz w:val="28"/>
          <w:szCs w:val="28"/>
        </w:rPr>
        <w:t>«24.</w:t>
      </w:r>
      <w:r w:rsidR="00EC5267">
        <w:rPr>
          <w:rFonts w:ascii="Times New Roman" w:hAnsi="Times New Roman" w:cs="Times New Roman"/>
          <w:sz w:val="28"/>
          <w:szCs w:val="28"/>
        </w:rPr>
        <w:t xml:space="preserve"> </w:t>
      </w:r>
      <w:r w:rsidRPr="008E7D9C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получателями средств бюджета муниципального образования, осуществляемые наличными денежными средствами, производятся в порядке, установленном Федеральным казначейством»;</w:t>
      </w:r>
    </w:p>
    <w:p w:rsidR="00CE2C56" w:rsidRDefault="00267464" w:rsidP="00267464">
      <w:pPr>
        <w:pStyle w:val="aa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2C56">
        <w:rPr>
          <w:rFonts w:ascii="Times New Roman" w:hAnsi="Times New Roman" w:cs="Times New Roman"/>
          <w:sz w:val="28"/>
          <w:szCs w:val="28"/>
        </w:rPr>
        <w:t>пункт 27 изложить в следующей редакции:</w:t>
      </w:r>
    </w:p>
    <w:p w:rsidR="007F2E0F" w:rsidRPr="008E7D9C" w:rsidRDefault="007F2E0F" w:rsidP="00267464">
      <w:pPr>
        <w:pStyle w:val="aa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«27.</w:t>
      </w:r>
      <w:r w:rsidR="00EC5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внесения изменений в расходы, отраженные на лицевых счетах, открытых в Управлении финансов АКР и в УФК Управление финансов АКР оформляет Уведомления об уточнении вида и принадлежности платежа и представляет их в УФК в порядке, установленном Федеральным казначейством.»</w:t>
      </w:r>
      <w:r w:rsidR="007B0C49">
        <w:rPr>
          <w:rFonts w:ascii="Times New Roman" w:hAnsi="Times New Roman" w:cs="Times New Roman"/>
          <w:sz w:val="28"/>
          <w:szCs w:val="28"/>
        </w:rPr>
        <w:t>.</w:t>
      </w:r>
    </w:p>
    <w:p w:rsidR="00207078" w:rsidRPr="00E32B90" w:rsidRDefault="00762CEE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>2</w:t>
      </w:r>
      <w:r w:rsidR="00207078" w:rsidRPr="00E32B90">
        <w:rPr>
          <w:rFonts w:ascii="Times New Roman" w:hAnsi="Times New Roman" w:cs="Times New Roman"/>
          <w:sz w:val="28"/>
          <w:szCs w:val="28"/>
        </w:rPr>
        <w:t>.</w:t>
      </w:r>
      <w:r w:rsidR="00267464">
        <w:rPr>
          <w:rFonts w:ascii="Times New Roman" w:hAnsi="Times New Roman" w:cs="Times New Roman"/>
          <w:sz w:val="28"/>
          <w:szCs w:val="28"/>
        </w:rPr>
        <w:t xml:space="preserve">  </w:t>
      </w:r>
      <w:r w:rsidR="00207078" w:rsidRPr="00E32B90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приказа </w:t>
      </w:r>
      <w:r w:rsidR="000B4ACF" w:rsidRPr="00E32B90">
        <w:rPr>
          <w:rFonts w:ascii="Times New Roman" w:hAnsi="Times New Roman" w:cs="Times New Roman"/>
          <w:sz w:val="28"/>
          <w:szCs w:val="28"/>
        </w:rPr>
        <w:t>возложить на начальника отдела казначейского исполнения бюджета и бюджетного учета Н.Ю. Малышеву.</w:t>
      </w:r>
    </w:p>
    <w:p w:rsidR="00B3247B" w:rsidRPr="00E32B90" w:rsidRDefault="00B3247B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Default="00B3247B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D7E0E" w:rsidRPr="00E32B90" w:rsidRDefault="009D7E0E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3247B" w:rsidRPr="00E32B90" w:rsidRDefault="00B3247B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>Начальник Управления финансов АКР                              Т.В. Андрейчук</w:t>
      </w:r>
    </w:p>
    <w:p w:rsidR="00207078" w:rsidRPr="00E32B90" w:rsidRDefault="00207078" w:rsidP="00267464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07078" w:rsidRPr="00E32B90" w:rsidRDefault="002070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Pr="00E32B90" w:rsidRDefault="00392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924E6" w:rsidRPr="002868AE" w:rsidRDefault="00392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284D" w:rsidRPr="002868AE" w:rsidRDefault="007F284D" w:rsidP="007F28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2868AE" w:rsidRDefault="002070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Pr="002868AE" w:rsidRDefault="007F284D">
      <w:pPr>
        <w:pStyle w:val="ConsPlusNormal"/>
        <w:jc w:val="right"/>
        <w:rPr>
          <w:rFonts w:asciiTheme="majorHAnsi" w:hAnsiTheme="majorHAnsi"/>
          <w:sz w:val="24"/>
          <w:szCs w:val="24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7F284D" w:rsidRDefault="007F284D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207078" w:rsidRPr="00207078" w:rsidRDefault="00207078">
      <w:pPr>
        <w:rPr>
          <w:rFonts w:asciiTheme="majorHAnsi" w:hAnsiTheme="majorHAnsi"/>
          <w:sz w:val="28"/>
          <w:szCs w:val="28"/>
        </w:rPr>
        <w:sectPr w:rsidR="00207078" w:rsidRPr="00207078" w:rsidSect="007D416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05CBF" w:rsidRPr="00207078" w:rsidRDefault="00F05CBF">
      <w:pPr>
        <w:rPr>
          <w:rFonts w:asciiTheme="majorHAnsi" w:hAnsiTheme="majorHAnsi"/>
          <w:sz w:val="28"/>
          <w:szCs w:val="28"/>
        </w:rPr>
      </w:pPr>
    </w:p>
    <w:sectPr w:rsidR="00F05CBF" w:rsidRPr="00207078" w:rsidSect="00E6593C">
      <w:pgSz w:w="16838" w:h="11905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25D" w:rsidRDefault="0094525D" w:rsidP="00A2752B">
      <w:pPr>
        <w:spacing w:after="0" w:line="240" w:lineRule="auto"/>
      </w:pPr>
      <w:r>
        <w:separator/>
      </w:r>
    </w:p>
  </w:endnote>
  <w:endnote w:type="continuationSeparator" w:id="0">
    <w:p w:rsidR="0094525D" w:rsidRDefault="0094525D" w:rsidP="00A2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25D" w:rsidRDefault="0094525D" w:rsidP="00A2752B">
      <w:pPr>
        <w:spacing w:after="0" w:line="240" w:lineRule="auto"/>
      </w:pPr>
      <w:r>
        <w:separator/>
      </w:r>
    </w:p>
  </w:footnote>
  <w:footnote w:type="continuationSeparator" w:id="0">
    <w:p w:rsidR="0094525D" w:rsidRDefault="0094525D" w:rsidP="00A2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23934"/>
    <w:multiLevelType w:val="hybridMultilevel"/>
    <w:tmpl w:val="9F2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003A"/>
    <w:multiLevelType w:val="hybridMultilevel"/>
    <w:tmpl w:val="C9463008"/>
    <w:lvl w:ilvl="0" w:tplc="6AC689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37221"/>
    <w:multiLevelType w:val="hybridMultilevel"/>
    <w:tmpl w:val="A31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778E9"/>
    <w:multiLevelType w:val="hybridMultilevel"/>
    <w:tmpl w:val="F6C2310E"/>
    <w:lvl w:ilvl="0" w:tplc="35F0991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078"/>
    <w:rsid w:val="00020E4F"/>
    <w:rsid w:val="000258C7"/>
    <w:rsid w:val="0007350A"/>
    <w:rsid w:val="00084447"/>
    <w:rsid w:val="00095C59"/>
    <w:rsid w:val="000A5C9A"/>
    <w:rsid w:val="000B4ACF"/>
    <w:rsid w:val="001079E8"/>
    <w:rsid w:val="0012430D"/>
    <w:rsid w:val="00192549"/>
    <w:rsid w:val="001E04CB"/>
    <w:rsid w:val="002002D5"/>
    <w:rsid w:val="002060C1"/>
    <w:rsid w:val="00207078"/>
    <w:rsid w:val="002168E0"/>
    <w:rsid w:val="00216CA2"/>
    <w:rsid w:val="002242BE"/>
    <w:rsid w:val="00225D79"/>
    <w:rsid w:val="00241242"/>
    <w:rsid w:val="0024374C"/>
    <w:rsid w:val="00267464"/>
    <w:rsid w:val="00270243"/>
    <w:rsid w:val="00274777"/>
    <w:rsid w:val="002868AE"/>
    <w:rsid w:val="00286915"/>
    <w:rsid w:val="0028789F"/>
    <w:rsid w:val="002A0ACE"/>
    <w:rsid w:val="002B2BDE"/>
    <w:rsid w:val="002B4B36"/>
    <w:rsid w:val="002D0458"/>
    <w:rsid w:val="002D415F"/>
    <w:rsid w:val="00352C8E"/>
    <w:rsid w:val="003924E6"/>
    <w:rsid w:val="00396032"/>
    <w:rsid w:val="003A3936"/>
    <w:rsid w:val="003A4627"/>
    <w:rsid w:val="003A5977"/>
    <w:rsid w:val="003F0D9F"/>
    <w:rsid w:val="00424C16"/>
    <w:rsid w:val="004261C9"/>
    <w:rsid w:val="00541512"/>
    <w:rsid w:val="00545235"/>
    <w:rsid w:val="00566AA4"/>
    <w:rsid w:val="005B1D83"/>
    <w:rsid w:val="005D6B7C"/>
    <w:rsid w:val="005D73AB"/>
    <w:rsid w:val="005E0134"/>
    <w:rsid w:val="005F5083"/>
    <w:rsid w:val="00630C53"/>
    <w:rsid w:val="00635EF3"/>
    <w:rsid w:val="00644861"/>
    <w:rsid w:val="00663118"/>
    <w:rsid w:val="00672156"/>
    <w:rsid w:val="00673E89"/>
    <w:rsid w:val="006939F2"/>
    <w:rsid w:val="00695FDF"/>
    <w:rsid w:val="006A1C07"/>
    <w:rsid w:val="006E0B24"/>
    <w:rsid w:val="006E73A3"/>
    <w:rsid w:val="007229E5"/>
    <w:rsid w:val="00722DA6"/>
    <w:rsid w:val="00732120"/>
    <w:rsid w:val="00745763"/>
    <w:rsid w:val="00762CEE"/>
    <w:rsid w:val="00763453"/>
    <w:rsid w:val="007952B6"/>
    <w:rsid w:val="007969DA"/>
    <w:rsid w:val="007B0C49"/>
    <w:rsid w:val="007D4162"/>
    <w:rsid w:val="007E7E45"/>
    <w:rsid w:val="007F284D"/>
    <w:rsid w:val="007F2E0F"/>
    <w:rsid w:val="007F75B0"/>
    <w:rsid w:val="007F77A4"/>
    <w:rsid w:val="00800A1A"/>
    <w:rsid w:val="00893E03"/>
    <w:rsid w:val="008E7D9C"/>
    <w:rsid w:val="008F417E"/>
    <w:rsid w:val="00910315"/>
    <w:rsid w:val="009179B2"/>
    <w:rsid w:val="00924313"/>
    <w:rsid w:val="00942D70"/>
    <w:rsid w:val="0094525D"/>
    <w:rsid w:val="00947EE9"/>
    <w:rsid w:val="00951A11"/>
    <w:rsid w:val="00977D2F"/>
    <w:rsid w:val="009B1146"/>
    <w:rsid w:val="009D7E0E"/>
    <w:rsid w:val="00A004A6"/>
    <w:rsid w:val="00A116C7"/>
    <w:rsid w:val="00A2752B"/>
    <w:rsid w:val="00A44623"/>
    <w:rsid w:val="00A714A8"/>
    <w:rsid w:val="00AD5809"/>
    <w:rsid w:val="00AE35BF"/>
    <w:rsid w:val="00AE5DCB"/>
    <w:rsid w:val="00B3247B"/>
    <w:rsid w:val="00B47803"/>
    <w:rsid w:val="00B5764A"/>
    <w:rsid w:val="00B74DFD"/>
    <w:rsid w:val="00BD6632"/>
    <w:rsid w:val="00BE6855"/>
    <w:rsid w:val="00BF2D25"/>
    <w:rsid w:val="00C01CAA"/>
    <w:rsid w:val="00C22D11"/>
    <w:rsid w:val="00C30CD2"/>
    <w:rsid w:val="00C34820"/>
    <w:rsid w:val="00C42047"/>
    <w:rsid w:val="00C52113"/>
    <w:rsid w:val="00C771A5"/>
    <w:rsid w:val="00CE2C56"/>
    <w:rsid w:val="00D234E1"/>
    <w:rsid w:val="00D6056E"/>
    <w:rsid w:val="00D93203"/>
    <w:rsid w:val="00DA08C2"/>
    <w:rsid w:val="00DA1792"/>
    <w:rsid w:val="00DA2EAE"/>
    <w:rsid w:val="00DA7011"/>
    <w:rsid w:val="00DC27F2"/>
    <w:rsid w:val="00E000E6"/>
    <w:rsid w:val="00E00816"/>
    <w:rsid w:val="00E16718"/>
    <w:rsid w:val="00E32B90"/>
    <w:rsid w:val="00E4722D"/>
    <w:rsid w:val="00E630FC"/>
    <w:rsid w:val="00EB0E20"/>
    <w:rsid w:val="00EC5267"/>
    <w:rsid w:val="00EF561C"/>
    <w:rsid w:val="00F0346C"/>
    <w:rsid w:val="00F05CBF"/>
    <w:rsid w:val="00F12A70"/>
    <w:rsid w:val="00F149B6"/>
    <w:rsid w:val="00F24B8A"/>
    <w:rsid w:val="00F56870"/>
    <w:rsid w:val="00F6464D"/>
    <w:rsid w:val="00F7122F"/>
    <w:rsid w:val="00FA67D1"/>
    <w:rsid w:val="00FD6BE3"/>
    <w:rsid w:val="00FE3BEF"/>
    <w:rsid w:val="00FF1122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F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2B"/>
  </w:style>
  <w:style w:type="paragraph" w:styleId="a6">
    <w:name w:val="footer"/>
    <w:basedOn w:val="a"/>
    <w:link w:val="a7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2B"/>
  </w:style>
  <w:style w:type="paragraph" w:styleId="a8">
    <w:name w:val="Balloon Text"/>
    <w:basedOn w:val="a"/>
    <w:link w:val="a9"/>
    <w:uiPriority w:val="99"/>
    <w:semiHidden/>
    <w:unhideWhenUsed/>
    <w:rsid w:val="00F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29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5216F61ED024F8660E9D2F33F44AE0A80092373765ADE63EAA4128F404A02VCY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3880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Тюнина</dc:creator>
  <cp:lastModifiedBy>Татьяна В. Андрейчук</cp:lastModifiedBy>
  <cp:revision>2</cp:revision>
  <cp:lastPrinted>2020-10-20T03:04:00Z</cp:lastPrinted>
  <dcterms:created xsi:type="dcterms:W3CDTF">2020-10-20T03:07:00Z</dcterms:created>
  <dcterms:modified xsi:type="dcterms:W3CDTF">2020-10-20T03:07:00Z</dcterms:modified>
</cp:coreProperties>
</file>